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D8AEE">
      <w:pPr>
        <w:jc w:val="center"/>
        <w:rPr>
          <w:rFonts w:ascii="Arial" w:hAnsi="Arial" w:cs="Arial"/>
          <w:b/>
          <w:sz w:val="24"/>
          <w:szCs w:val="24"/>
        </w:rPr>
      </w:pPr>
      <w:bookmarkStart w:id="0" w:name="_GoBack"/>
      <w:bookmarkEnd w:id="0"/>
    </w:p>
    <w:p w14:paraId="6C34158F">
      <w:pPr>
        <w:spacing w:after="0"/>
        <w:jc w:val="center"/>
        <w:rPr>
          <w:rFonts w:ascii="Arial" w:hAnsi="Arial" w:cs="Arial"/>
          <w:b/>
          <w:sz w:val="24"/>
          <w:szCs w:val="24"/>
        </w:rPr>
      </w:pPr>
      <w:r>
        <w:rPr>
          <w:rFonts w:ascii="Arial" w:hAnsi="Arial" w:cs="Arial"/>
          <w:b/>
          <w:sz w:val="24"/>
          <w:szCs w:val="24"/>
        </w:rPr>
        <w:t>MINUTES OF THE 597th KENLEY &amp; DISTRICT RESIDENTS’ ASSOCIATION Meeting</w:t>
      </w:r>
    </w:p>
    <w:p w14:paraId="64B2196D">
      <w:pPr>
        <w:spacing w:after="0"/>
        <w:jc w:val="center"/>
        <w:rPr>
          <w:rFonts w:ascii="Arial" w:hAnsi="Arial" w:cs="Arial"/>
          <w:b/>
          <w:sz w:val="24"/>
          <w:szCs w:val="24"/>
        </w:rPr>
      </w:pPr>
      <w:r>
        <w:rPr>
          <w:rFonts w:ascii="Arial" w:hAnsi="Arial" w:cs="Arial"/>
          <w:b/>
          <w:sz w:val="24"/>
          <w:szCs w:val="24"/>
        </w:rPr>
        <w:t xml:space="preserve"> held on Tuesday 9</w:t>
      </w:r>
      <w:r>
        <w:rPr>
          <w:rFonts w:ascii="Arial" w:hAnsi="Arial" w:cs="Arial"/>
          <w:b/>
          <w:sz w:val="24"/>
          <w:szCs w:val="24"/>
          <w:vertAlign w:val="superscript"/>
        </w:rPr>
        <w:t>th</w:t>
      </w:r>
      <w:r>
        <w:rPr>
          <w:rFonts w:ascii="Arial" w:hAnsi="Arial" w:cs="Arial"/>
          <w:b/>
          <w:sz w:val="24"/>
          <w:szCs w:val="24"/>
        </w:rPr>
        <w:t xml:space="preserve"> April 2024 at Kenley Memorial Hall at 7.30 p.m.</w:t>
      </w:r>
    </w:p>
    <w:p w14:paraId="405AF968">
      <w:pPr>
        <w:spacing w:after="0"/>
        <w:jc w:val="center"/>
        <w:rPr>
          <w:rFonts w:ascii="Arial" w:hAnsi="Arial" w:cs="Arial"/>
          <w:b/>
          <w:sz w:val="24"/>
          <w:szCs w:val="24"/>
        </w:rPr>
      </w:pPr>
    </w:p>
    <w:p w14:paraId="37333C63">
      <w:pPr>
        <w:spacing w:after="0" w:line="240" w:lineRule="auto"/>
        <w:jc w:val="both"/>
        <w:rPr>
          <w:rFonts w:ascii="Arial" w:hAnsi="Arial" w:cs="Arial"/>
          <w:b/>
          <w:sz w:val="24"/>
          <w:szCs w:val="24"/>
        </w:rPr>
      </w:pPr>
      <w:r>
        <w:rPr>
          <w:rFonts w:ascii="Arial" w:hAnsi="Arial" w:cs="Arial"/>
          <w:b/>
          <w:sz w:val="24"/>
          <w:szCs w:val="24"/>
        </w:rPr>
        <w:t xml:space="preserve">Present: Christine Heal (CH); Tony Heal (TH); Geoff James (GJ); Tony Avery (TA); Mike Lott (ML). </w:t>
      </w:r>
    </w:p>
    <w:p w14:paraId="4CD9F57F">
      <w:pPr>
        <w:spacing w:after="0" w:line="240" w:lineRule="auto"/>
        <w:jc w:val="both"/>
        <w:rPr>
          <w:rFonts w:ascii="Arial" w:hAnsi="Arial" w:cs="Arial"/>
          <w:b/>
          <w:sz w:val="24"/>
          <w:szCs w:val="24"/>
        </w:rPr>
      </w:pPr>
      <w:r>
        <w:rPr>
          <w:rFonts w:ascii="Arial" w:hAnsi="Arial" w:cs="Arial"/>
          <w:b/>
          <w:sz w:val="24"/>
          <w:szCs w:val="24"/>
        </w:rPr>
        <w:t>Councillors: Gayle Gander (GG)</w:t>
      </w:r>
    </w:p>
    <w:p w14:paraId="548A61B0">
      <w:pPr>
        <w:spacing w:after="0" w:line="240" w:lineRule="auto"/>
        <w:jc w:val="both"/>
        <w:rPr>
          <w:rFonts w:ascii="Arial" w:hAnsi="Arial" w:cs="Arial"/>
          <w:b/>
          <w:sz w:val="24"/>
          <w:szCs w:val="24"/>
        </w:rPr>
      </w:pPr>
      <w:r>
        <w:rPr>
          <w:rFonts w:ascii="Arial" w:hAnsi="Arial" w:cs="Arial"/>
          <w:b/>
          <w:sz w:val="24"/>
          <w:szCs w:val="24"/>
        </w:rPr>
        <w:t>Apologies: Paul Keating (PK); Angela Morrison (AM); Linda Richman (LR) John Davenport (JD).</w:t>
      </w:r>
    </w:p>
    <w:tbl>
      <w:tblPr>
        <w:tblStyle w:val="5"/>
        <w:tblW w:w="9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7413"/>
        <w:gridCol w:w="1490"/>
      </w:tblGrid>
      <w:tr w14:paraId="1377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 w:type="dxa"/>
          </w:tcPr>
          <w:p w14:paraId="25FEBFFF">
            <w:pPr>
              <w:spacing w:after="0" w:line="240" w:lineRule="auto"/>
              <w:jc w:val="both"/>
              <w:rPr>
                <w:rFonts w:ascii="Arial" w:hAnsi="Arial" w:cs="Arial"/>
                <w:b/>
                <w:sz w:val="24"/>
                <w:szCs w:val="24"/>
              </w:rPr>
            </w:pPr>
          </w:p>
        </w:tc>
        <w:tc>
          <w:tcPr>
            <w:tcW w:w="7413" w:type="dxa"/>
          </w:tcPr>
          <w:p w14:paraId="7E0EA7F8">
            <w:pPr>
              <w:spacing w:after="0" w:line="240" w:lineRule="auto"/>
              <w:jc w:val="both"/>
              <w:rPr>
                <w:rFonts w:ascii="Arial" w:hAnsi="Arial" w:cs="Arial"/>
                <w:b/>
                <w:sz w:val="24"/>
                <w:szCs w:val="24"/>
              </w:rPr>
            </w:pPr>
          </w:p>
        </w:tc>
        <w:tc>
          <w:tcPr>
            <w:tcW w:w="1490" w:type="dxa"/>
          </w:tcPr>
          <w:p w14:paraId="31D5EF57">
            <w:pPr>
              <w:spacing w:after="0" w:line="240" w:lineRule="auto"/>
              <w:jc w:val="both"/>
              <w:rPr>
                <w:rFonts w:ascii="Arial" w:hAnsi="Arial" w:cs="Arial"/>
                <w:b/>
                <w:sz w:val="24"/>
                <w:szCs w:val="24"/>
              </w:rPr>
            </w:pPr>
            <w:r>
              <w:rPr>
                <w:rFonts w:ascii="Arial" w:hAnsi="Arial" w:cs="Arial"/>
                <w:b/>
                <w:sz w:val="24"/>
                <w:szCs w:val="24"/>
              </w:rPr>
              <w:t>Action</w:t>
            </w:r>
          </w:p>
        </w:tc>
      </w:tr>
      <w:tr w14:paraId="7888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6B4D50F8">
            <w:pPr>
              <w:spacing w:after="0" w:line="240" w:lineRule="auto"/>
              <w:jc w:val="both"/>
              <w:rPr>
                <w:rFonts w:ascii="Arial" w:hAnsi="Arial" w:cs="Arial"/>
                <w:b/>
              </w:rPr>
            </w:pPr>
            <w:r>
              <w:rPr>
                <w:rFonts w:ascii="Arial" w:hAnsi="Arial" w:cs="Arial"/>
                <w:b/>
              </w:rPr>
              <w:t>597</w:t>
            </w:r>
          </w:p>
        </w:tc>
        <w:tc>
          <w:tcPr>
            <w:tcW w:w="7413" w:type="dxa"/>
          </w:tcPr>
          <w:p w14:paraId="2B1D543D">
            <w:pPr>
              <w:spacing w:after="0" w:line="240" w:lineRule="auto"/>
              <w:jc w:val="both"/>
              <w:rPr>
                <w:rFonts w:ascii="Arial" w:hAnsi="Arial" w:cs="Arial"/>
              </w:rPr>
            </w:pPr>
            <w:r>
              <w:rPr>
                <w:rFonts w:ascii="Arial" w:hAnsi="Arial" w:cs="Arial"/>
              </w:rPr>
              <w:t>CH welcomed everyone and gave apologies for the absentees</w:t>
            </w:r>
          </w:p>
        </w:tc>
        <w:tc>
          <w:tcPr>
            <w:tcW w:w="1490" w:type="dxa"/>
          </w:tcPr>
          <w:p w14:paraId="06556B52">
            <w:pPr>
              <w:spacing w:after="0" w:line="240" w:lineRule="auto"/>
              <w:jc w:val="both"/>
              <w:rPr>
                <w:rFonts w:ascii="Arial" w:hAnsi="Arial" w:cs="Arial"/>
                <w:b/>
                <w:sz w:val="24"/>
                <w:szCs w:val="24"/>
              </w:rPr>
            </w:pPr>
          </w:p>
        </w:tc>
      </w:tr>
      <w:tr w14:paraId="36FE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3814F4C0">
            <w:pPr>
              <w:spacing w:after="0" w:line="240" w:lineRule="auto"/>
              <w:jc w:val="both"/>
              <w:rPr>
                <w:rFonts w:ascii="Arial" w:hAnsi="Arial" w:cs="Arial"/>
                <w:b/>
              </w:rPr>
            </w:pPr>
            <w:r>
              <w:rPr>
                <w:rFonts w:ascii="Arial" w:hAnsi="Arial" w:cs="Arial"/>
                <w:b/>
              </w:rPr>
              <w:t>597.1</w:t>
            </w:r>
          </w:p>
        </w:tc>
        <w:tc>
          <w:tcPr>
            <w:tcW w:w="7413" w:type="dxa"/>
          </w:tcPr>
          <w:p w14:paraId="175C0DC0">
            <w:pPr>
              <w:spacing w:after="0" w:line="240" w:lineRule="auto"/>
              <w:jc w:val="both"/>
              <w:rPr>
                <w:rFonts w:ascii="Arial" w:hAnsi="Arial" w:cs="Arial"/>
                <w:b/>
              </w:rPr>
            </w:pPr>
            <w:r>
              <w:rPr>
                <w:rFonts w:ascii="Arial" w:hAnsi="Arial" w:cs="Arial"/>
                <w:b/>
              </w:rPr>
              <w:t>Minutes of Last Meeting (No. 596 d/d 12.03.2024)</w:t>
            </w:r>
          </w:p>
          <w:p w14:paraId="33FEF3F5">
            <w:pPr>
              <w:spacing w:after="0" w:line="240" w:lineRule="auto"/>
              <w:jc w:val="both"/>
              <w:rPr>
                <w:rFonts w:ascii="Arial" w:hAnsi="Arial" w:cs="Arial"/>
              </w:rPr>
            </w:pPr>
            <w:r>
              <w:rPr>
                <w:rFonts w:ascii="Arial" w:hAnsi="Arial" w:cs="Arial"/>
              </w:rPr>
              <w:t>The minutes having been circulated were agreed</w:t>
            </w:r>
          </w:p>
        </w:tc>
        <w:tc>
          <w:tcPr>
            <w:tcW w:w="1490" w:type="dxa"/>
          </w:tcPr>
          <w:p w14:paraId="7E5BB5B2">
            <w:pPr>
              <w:spacing w:after="0" w:line="240" w:lineRule="auto"/>
              <w:jc w:val="both"/>
              <w:rPr>
                <w:rFonts w:ascii="Arial" w:hAnsi="Arial" w:cs="Arial"/>
                <w:b/>
                <w:sz w:val="24"/>
                <w:szCs w:val="24"/>
              </w:rPr>
            </w:pPr>
          </w:p>
        </w:tc>
      </w:tr>
      <w:tr w14:paraId="396E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trPr>
        <w:tc>
          <w:tcPr>
            <w:tcW w:w="951" w:type="dxa"/>
          </w:tcPr>
          <w:p w14:paraId="5EB0E720">
            <w:pPr>
              <w:spacing w:after="0" w:line="240" w:lineRule="auto"/>
              <w:jc w:val="both"/>
              <w:rPr>
                <w:rFonts w:ascii="Arial" w:hAnsi="Arial" w:cs="Arial"/>
                <w:b/>
              </w:rPr>
            </w:pPr>
            <w:r>
              <w:rPr>
                <w:rFonts w:ascii="Arial" w:hAnsi="Arial" w:cs="Arial"/>
                <w:b/>
              </w:rPr>
              <w:t>597.2</w:t>
            </w:r>
          </w:p>
        </w:tc>
        <w:tc>
          <w:tcPr>
            <w:tcW w:w="7413" w:type="dxa"/>
          </w:tcPr>
          <w:p w14:paraId="74DF483D">
            <w:pPr>
              <w:spacing w:after="0" w:line="240" w:lineRule="auto"/>
              <w:jc w:val="both"/>
              <w:rPr>
                <w:rFonts w:ascii="Arial" w:hAnsi="Arial" w:cs="Arial"/>
                <w:b/>
              </w:rPr>
            </w:pPr>
            <w:r>
              <w:rPr>
                <w:rFonts w:ascii="Arial" w:hAnsi="Arial" w:cs="Arial"/>
                <w:b/>
              </w:rPr>
              <w:t xml:space="preserve">LBC: </w:t>
            </w:r>
            <w:r>
              <w:rPr>
                <w:rFonts w:ascii="Arial" w:hAnsi="Arial" w:cs="Arial"/>
              </w:rPr>
              <w:t>GG informed</w:t>
            </w:r>
            <w:r>
              <w:rPr>
                <w:rFonts w:ascii="Arial" w:hAnsi="Arial" w:cs="Arial"/>
                <w:b/>
              </w:rPr>
              <w:t xml:space="preserve"> </w:t>
            </w:r>
          </w:p>
          <w:p w14:paraId="3906AE31">
            <w:pPr>
              <w:spacing w:after="0" w:line="240" w:lineRule="auto"/>
              <w:jc w:val="both"/>
              <w:rPr>
                <w:rFonts w:ascii="Arial" w:hAnsi="Arial" w:cs="Arial"/>
              </w:rPr>
            </w:pPr>
            <w:r>
              <w:rPr>
                <w:rFonts w:ascii="Arial" w:hAnsi="Arial" w:cs="Arial"/>
                <w:b/>
              </w:rPr>
              <w:t xml:space="preserve">Kenley Good Growth Fund: </w:t>
            </w:r>
            <w:r>
              <w:rPr>
                <w:rFonts w:ascii="Arial" w:hAnsi="Arial" w:cs="Arial"/>
              </w:rPr>
              <w:t>Parklets</w:t>
            </w:r>
            <w:r>
              <w:rPr>
                <w:rFonts w:ascii="Arial" w:hAnsi="Arial" w:cs="Arial"/>
                <w:b/>
              </w:rPr>
              <w:t xml:space="preserve"> </w:t>
            </w:r>
            <w:r>
              <w:rPr>
                <w:rFonts w:ascii="Arial" w:hAnsi="Arial" w:cs="Arial"/>
              </w:rPr>
              <w:t>now installed in OLL. Play space for children opposite shops is working well. Multiple Wayfinding signs have been erected across the Ward in the past month. They look good (one or two have needed correcting(!), but there’s been no publicity about them so residents have been asking questions.</w:t>
            </w:r>
          </w:p>
          <w:p w14:paraId="7B73E4BC">
            <w:pPr>
              <w:spacing w:after="0" w:line="240" w:lineRule="auto"/>
              <w:rPr>
                <w:rFonts w:ascii="Arial" w:hAnsi="Arial" w:cs="Arial"/>
              </w:rPr>
            </w:pPr>
            <w:r>
              <w:rPr>
                <w:rFonts w:ascii="Arial" w:hAnsi="Arial" w:cs="Arial"/>
                <w:b/>
              </w:rPr>
              <w:t>Library Consultation:</w:t>
            </w:r>
            <w:r>
              <w:rPr>
                <w:rFonts w:ascii="Arial" w:hAnsi="Arial" w:cs="Arial"/>
              </w:rPr>
              <w:t xml:space="preserve"> A number of libraries in the Croydon area are to be closed and then set up as Community Hubs with other services such as family and adult education services and community partnerships running alongside the library services. Currently ongoing to mid April –  see LBC website to take part.</w:t>
            </w:r>
          </w:p>
        </w:tc>
        <w:tc>
          <w:tcPr>
            <w:tcW w:w="1490" w:type="dxa"/>
          </w:tcPr>
          <w:p w14:paraId="5BB51095">
            <w:pPr>
              <w:spacing w:after="0" w:line="240" w:lineRule="auto"/>
              <w:jc w:val="both"/>
              <w:rPr>
                <w:rFonts w:ascii="Arial" w:hAnsi="Arial" w:cs="Arial"/>
                <w:b/>
                <w:sz w:val="24"/>
                <w:szCs w:val="24"/>
              </w:rPr>
            </w:pPr>
          </w:p>
        </w:tc>
      </w:tr>
      <w:tr w14:paraId="7ED9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CC9D905">
            <w:pPr>
              <w:spacing w:after="0" w:line="240" w:lineRule="auto"/>
              <w:jc w:val="both"/>
              <w:rPr>
                <w:rFonts w:ascii="Arial" w:hAnsi="Arial" w:cs="Arial"/>
                <w:b/>
              </w:rPr>
            </w:pPr>
            <w:r>
              <w:rPr>
                <w:rFonts w:ascii="Arial" w:hAnsi="Arial" w:cs="Arial"/>
                <w:b/>
              </w:rPr>
              <w:t>597.3.1</w:t>
            </w:r>
          </w:p>
          <w:p w14:paraId="2333F2E9">
            <w:pPr>
              <w:spacing w:after="0" w:line="240" w:lineRule="auto"/>
              <w:jc w:val="both"/>
              <w:rPr>
                <w:rFonts w:ascii="Arial" w:hAnsi="Arial" w:cs="Arial"/>
                <w:b/>
              </w:rPr>
            </w:pPr>
          </w:p>
          <w:p w14:paraId="5C9CFF2B">
            <w:pPr>
              <w:spacing w:after="0" w:line="240" w:lineRule="auto"/>
              <w:jc w:val="both"/>
              <w:rPr>
                <w:rFonts w:ascii="Arial" w:hAnsi="Arial" w:cs="Arial"/>
                <w:b/>
              </w:rPr>
            </w:pPr>
          </w:p>
          <w:p w14:paraId="1B3D1F2E">
            <w:pPr>
              <w:spacing w:after="0" w:line="240" w:lineRule="auto"/>
              <w:jc w:val="both"/>
              <w:rPr>
                <w:rFonts w:ascii="Arial" w:hAnsi="Arial" w:cs="Arial"/>
                <w:b/>
              </w:rPr>
            </w:pPr>
          </w:p>
          <w:p w14:paraId="2B9EC65D">
            <w:pPr>
              <w:spacing w:after="0" w:line="240" w:lineRule="auto"/>
              <w:jc w:val="both"/>
              <w:rPr>
                <w:rFonts w:ascii="Arial" w:hAnsi="Arial" w:cs="Arial"/>
                <w:b/>
              </w:rPr>
            </w:pPr>
          </w:p>
          <w:p w14:paraId="24D44873">
            <w:pPr>
              <w:spacing w:after="0" w:line="240" w:lineRule="auto"/>
              <w:jc w:val="both"/>
              <w:rPr>
                <w:rFonts w:ascii="Arial" w:hAnsi="Arial" w:cs="Arial"/>
                <w:b/>
              </w:rPr>
            </w:pPr>
          </w:p>
          <w:p w14:paraId="4AA48921">
            <w:pPr>
              <w:spacing w:after="0" w:line="240" w:lineRule="auto"/>
              <w:jc w:val="both"/>
              <w:rPr>
                <w:rFonts w:ascii="Arial" w:hAnsi="Arial" w:cs="Arial"/>
                <w:b/>
              </w:rPr>
            </w:pPr>
            <w:r>
              <w:rPr>
                <w:rFonts w:ascii="Arial" w:hAnsi="Arial" w:cs="Arial"/>
                <w:b/>
              </w:rPr>
              <w:t>597.3.2</w:t>
            </w:r>
          </w:p>
        </w:tc>
        <w:tc>
          <w:tcPr>
            <w:tcW w:w="7413" w:type="dxa"/>
          </w:tcPr>
          <w:p w14:paraId="09C4B069">
            <w:pPr>
              <w:spacing w:after="0" w:line="240" w:lineRule="auto"/>
              <w:jc w:val="both"/>
              <w:rPr>
                <w:rFonts w:ascii="Arial" w:hAnsi="Arial" w:cs="Arial"/>
                <w:b/>
              </w:rPr>
            </w:pPr>
            <w:r>
              <w:rPr>
                <w:rFonts w:ascii="Arial" w:hAnsi="Arial" w:cs="Arial"/>
                <w:b/>
              </w:rPr>
              <w:t xml:space="preserve">Council News: </w:t>
            </w:r>
          </w:p>
          <w:p w14:paraId="6754D20E">
            <w:pPr>
              <w:spacing w:after="0" w:line="240" w:lineRule="auto"/>
              <w:jc w:val="both"/>
              <w:rPr>
                <w:rFonts w:ascii="Arial" w:hAnsi="Arial" w:cs="Arial"/>
              </w:rPr>
            </w:pPr>
            <w:r>
              <w:rPr>
                <w:rFonts w:ascii="Arial" w:hAnsi="Arial" w:cs="Arial"/>
                <w:b/>
              </w:rPr>
              <w:t xml:space="preserve">Planning: </w:t>
            </w:r>
            <w:r>
              <w:rPr>
                <w:rFonts w:ascii="Arial" w:hAnsi="Arial" w:cs="Arial"/>
              </w:rPr>
              <w:t xml:space="preserve">GG advised that OK had referred 3 local applications s to Planning Committee, including a retrospective app to a ‘backland’ development in Golf Road, for which little is known. GJ has been trying to  make comment with the owner to get more clarification. </w:t>
            </w:r>
          </w:p>
          <w:p w14:paraId="3581D569">
            <w:pPr>
              <w:spacing w:after="0" w:line="240" w:lineRule="auto"/>
              <w:jc w:val="both"/>
              <w:rPr>
                <w:rFonts w:ascii="Arial" w:hAnsi="Arial" w:cs="Arial"/>
                <w:b/>
              </w:rPr>
            </w:pPr>
          </w:p>
          <w:p w14:paraId="59AADDD6">
            <w:pPr>
              <w:spacing w:after="0" w:line="240" w:lineRule="auto"/>
              <w:jc w:val="both"/>
              <w:rPr>
                <w:rFonts w:ascii="Arial" w:hAnsi="Arial" w:cs="Arial"/>
                <w:b/>
              </w:rPr>
            </w:pPr>
            <w:r>
              <w:rPr>
                <w:rFonts w:ascii="Arial" w:hAnsi="Arial" w:cs="Arial"/>
                <w:b/>
              </w:rPr>
              <w:t>Kendra Admin</w:t>
            </w:r>
          </w:p>
          <w:p w14:paraId="7A0D86B5">
            <w:pPr>
              <w:pStyle w:val="6"/>
              <w:numPr>
                <w:ilvl w:val="0"/>
                <w:numId w:val="1"/>
              </w:numPr>
              <w:spacing w:after="0" w:line="240" w:lineRule="auto"/>
              <w:jc w:val="both"/>
              <w:rPr>
                <w:rFonts w:ascii="Arial" w:hAnsi="Arial" w:cs="Arial"/>
                <w:b/>
              </w:rPr>
            </w:pPr>
            <w:r>
              <w:rPr>
                <w:rFonts w:ascii="Arial" w:hAnsi="Arial" w:cs="Arial"/>
                <w:b/>
              </w:rPr>
              <w:t>Committee Changes</w:t>
            </w:r>
          </w:p>
          <w:p w14:paraId="6969A3F1">
            <w:pPr>
              <w:pStyle w:val="6"/>
              <w:spacing w:after="0" w:line="240" w:lineRule="auto"/>
              <w:jc w:val="both"/>
              <w:rPr>
                <w:rFonts w:ascii="Arial" w:hAnsi="Arial" w:cs="Arial"/>
              </w:rPr>
            </w:pPr>
            <w:r>
              <w:rPr>
                <w:rFonts w:ascii="Arial" w:hAnsi="Arial" w:cs="Arial"/>
              </w:rPr>
              <w:t xml:space="preserve">CS advised, and read out email dialogue, that AM would not be standing as Hon Treasurer at this AGM because of confliction issues regarding her own career. She was thanked for her 5 ½ years efforts holding that position and that AM would stay to maintain the role, but we needed to find a replacement ASAP.   </w:t>
            </w:r>
          </w:p>
          <w:p w14:paraId="5A80D877">
            <w:pPr>
              <w:pStyle w:val="6"/>
              <w:spacing w:after="0" w:line="240" w:lineRule="auto"/>
              <w:jc w:val="both"/>
              <w:rPr>
                <w:rFonts w:ascii="Arial" w:hAnsi="Arial" w:cs="Arial"/>
              </w:rPr>
            </w:pPr>
            <w:r>
              <w:rPr>
                <w:rFonts w:ascii="Arial" w:hAnsi="Arial" w:cs="Arial"/>
              </w:rPr>
              <w:t>ML advised that he was willing to assume the vacant committee role of Police Liaison Officer. Committee accepted his offer.</w:t>
            </w:r>
          </w:p>
          <w:p w14:paraId="3B7CA77D">
            <w:pPr>
              <w:pStyle w:val="6"/>
              <w:numPr>
                <w:ilvl w:val="0"/>
                <w:numId w:val="2"/>
              </w:numPr>
              <w:spacing w:after="0" w:line="240" w:lineRule="auto"/>
              <w:jc w:val="both"/>
              <w:rPr>
                <w:rFonts w:ascii="Arial" w:hAnsi="Arial" w:cs="Arial"/>
                <w:b/>
              </w:rPr>
            </w:pPr>
            <w:r>
              <w:rPr>
                <w:rFonts w:ascii="Arial" w:hAnsi="Arial" w:cs="Arial"/>
                <w:b/>
              </w:rPr>
              <w:t xml:space="preserve">Member Mojo – </w:t>
            </w:r>
            <w:r>
              <w:rPr>
                <w:rFonts w:ascii="Arial" w:hAnsi="Arial" w:cs="Arial"/>
              </w:rPr>
              <w:t>GJ reported prior to the meeting that he had to purchase an increased Mailchimp licence to allow up to an 1000 names/membership in view of the new sign-up so far.</w:t>
            </w:r>
          </w:p>
          <w:p w14:paraId="561B79C2">
            <w:pPr>
              <w:pStyle w:val="6"/>
              <w:numPr>
                <w:ilvl w:val="0"/>
                <w:numId w:val="2"/>
              </w:numPr>
              <w:spacing w:after="0" w:line="240" w:lineRule="auto"/>
              <w:jc w:val="both"/>
              <w:rPr>
                <w:rFonts w:ascii="Arial" w:hAnsi="Arial" w:cs="Arial"/>
              </w:rPr>
            </w:pPr>
            <w:r>
              <w:rPr>
                <w:rFonts w:ascii="Arial" w:hAnsi="Arial" w:cs="Arial"/>
                <w:b/>
              </w:rPr>
              <w:t xml:space="preserve">Save a Life Day – </w:t>
            </w:r>
            <w:r>
              <w:rPr>
                <w:rFonts w:ascii="Arial" w:hAnsi="Arial" w:cs="Arial"/>
              </w:rPr>
              <w:t>PK said it was all confirmed for Saturday 13</w:t>
            </w:r>
            <w:r>
              <w:rPr>
                <w:rFonts w:ascii="Arial" w:hAnsi="Arial" w:cs="Arial"/>
                <w:vertAlign w:val="superscript"/>
              </w:rPr>
              <w:t>th</w:t>
            </w:r>
            <w:r>
              <w:rPr>
                <w:rFonts w:ascii="Arial" w:hAnsi="Arial" w:cs="Arial"/>
              </w:rPr>
              <w:t xml:space="preserve"> April with London Ambulance Brigade at KMH.</w:t>
            </w:r>
            <w:r>
              <w:rPr>
                <w:rFonts w:ascii="Arial" w:hAnsi="Arial" w:cs="Arial"/>
                <w:b/>
              </w:rPr>
              <w:t xml:space="preserve"> </w:t>
            </w:r>
            <w:r>
              <w:rPr>
                <w:rFonts w:ascii="Arial" w:hAnsi="Arial" w:cs="Arial"/>
              </w:rPr>
              <w:t>Starting at 10.00 until 16.00. Main Instructor will give an introductory talk to the anticipated ‘hourly’ groups of attendees in Small Hall, and the other. ‘staff’ will demonstrate 1) Choking Relief and 2) Using a defibrillator PK has issued a resume of how the day should pan out and has engaged the 7</w:t>
            </w:r>
            <w:r>
              <w:rPr>
                <w:rFonts w:ascii="Arial" w:hAnsi="Arial" w:cs="Arial"/>
                <w:vertAlign w:val="superscript"/>
              </w:rPr>
              <w:t>th</w:t>
            </w:r>
            <w:r>
              <w:rPr>
                <w:rFonts w:ascii="Arial" w:hAnsi="Arial" w:cs="Arial"/>
              </w:rPr>
              <w:t xml:space="preserve"> Purley Scouts to provide help at least until 1pm.  </w:t>
            </w:r>
          </w:p>
          <w:p w14:paraId="358C72F3">
            <w:pPr>
              <w:pStyle w:val="6"/>
              <w:numPr>
                <w:ilvl w:val="0"/>
                <w:numId w:val="2"/>
              </w:numPr>
              <w:spacing w:after="0" w:line="240" w:lineRule="auto"/>
              <w:jc w:val="both"/>
              <w:rPr>
                <w:rFonts w:ascii="Arial" w:hAnsi="Arial" w:cs="Arial"/>
                <w:b/>
              </w:rPr>
            </w:pPr>
            <w:r>
              <w:rPr>
                <w:rFonts w:ascii="Arial" w:hAnsi="Arial" w:cs="Arial"/>
                <w:b/>
              </w:rPr>
              <w:t>New Committee &amp; Speakers for AGM 30</w:t>
            </w:r>
            <w:r>
              <w:rPr>
                <w:rFonts w:ascii="Arial" w:hAnsi="Arial" w:cs="Arial"/>
                <w:b/>
                <w:vertAlign w:val="superscript"/>
              </w:rPr>
              <w:t>th</w:t>
            </w:r>
            <w:r>
              <w:rPr>
                <w:rFonts w:ascii="Arial" w:hAnsi="Arial" w:cs="Arial"/>
                <w:b/>
              </w:rPr>
              <w:t xml:space="preserve"> April – Speakers engaged are at Met Police Team Sergeant, </w:t>
            </w:r>
            <w:r>
              <w:rPr>
                <w:rFonts w:ascii="Arial" w:hAnsi="Arial" w:cs="Arial"/>
              </w:rPr>
              <w:t>Chris Philp (MP and Police Minister) GJ said Kenley Good Growth Fund (Steve Dennington is available to attend and summarise what has been achieved with the GGF in the 3 years it’s operated. GJ will speak about Member Mojo. CH will review the year and AM will report on accounts.  Election of Officers and Committee including JD as a Committee member. All other members have agreed.</w:t>
            </w:r>
          </w:p>
          <w:p w14:paraId="02945DDA">
            <w:pPr>
              <w:pStyle w:val="6"/>
              <w:spacing w:after="0" w:line="240" w:lineRule="auto"/>
              <w:jc w:val="both"/>
              <w:rPr>
                <w:rFonts w:ascii="Arial" w:hAnsi="Arial" w:cs="Arial"/>
              </w:rPr>
            </w:pPr>
            <w:r>
              <w:rPr>
                <w:rFonts w:ascii="Arial" w:hAnsi="Arial" w:cs="Arial"/>
              </w:rPr>
              <w:t xml:space="preserve">TH to arrange usual Wine /Soft drinks purchases. PK has booked  microphones for the evening </w:t>
            </w:r>
          </w:p>
        </w:tc>
        <w:tc>
          <w:tcPr>
            <w:tcW w:w="1490" w:type="dxa"/>
          </w:tcPr>
          <w:p w14:paraId="79DFE54B">
            <w:pPr>
              <w:spacing w:after="0" w:line="240" w:lineRule="auto"/>
              <w:jc w:val="both"/>
              <w:rPr>
                <w:rFonts w:ascii="Arial" w:hAnsi="Arial" w:cs="Arial"/>
                <w:b/>
                <w:sz w:val="24"/>
                <w:szCs w:val="24"/>
              </w:rPr>
            </w:pPr>
          </w:p>
          <w:p w14:paraId="24DE561A">
            <w:pPr>
              <w:spacing w:after="0" w:line="240" w:lineRule="auto"/>
              <w:jc w:val="both"/>
              <w:rPr>
                <w:rFonts w:ascii="Arial" w:hAnsi="Arial" w:cs="Arial"/>
                <w:b/>
                <w:sz w:val="24"/>
                <w:szCs w:val="24"/>
              </w:rPr>
            </w:pPr>
          </w:p>
          <w:p w14:paraId="0183BAA8">
            <w:pPr>
              <w:spacing w:after="0" w:line="240" w:lineRule="auto"/>
              <w:jc w:val="both"/>
              <w:rPr>
                <w:rFonts w:ascii="Arial" w:hAnsi="Arial" w:cs="Arial"/>
                <w:b/>
                <w:sz w:val="24"/>
                <w:szCs w:val="24"/>
              </w:rPr>
            </w:pPr>
          </w:p>
          <w:p w14:paraId="099CB953">
            <w:pPr>
              <w:spacing w:after="0" w:line="240" w:lineRule="auto"/>
              <w:jc w:val="both"/>
              <w:rPr>
                <w:rFonts w:ascii="Arial" w:hAnsi="Arial" w:cs="Arial"/>
                <w:b/>
                <w:sz w:val="24"/>
                <w:szCs w:val="24"/>
              </w:rPr>
            </w:pPr>
          </w:p>
          <w:p w14:paraId="4FB4EE66">
            <w:pPr>
              <w:spacing w:after="0" w:line="240" w:lineRule="auto"/>
              <w:jc w:val="both"/>
              <w:rPr>
                <w:rFonts w:ascii="Arial" w:hAnsi="Arial" w:cs="Arial"/>
                <w:b/>
                <w:sz w:val="24"/>
                <w:szCs w:val="24"/>
              </w:rPr>
            </w:pPr>
          </w:p>
          <w:p w14:paraId="66747791">
            <w:pPr>
              <w:spacing w:after="0" w:line="240" w:lineRule="auto"/>
              <w:jc w:val="both"/>
              <w:rPr>
                <w:rFonts w:ascii="Arial" w:hAnsi="Arial" w:cs="Arial"/>
                <w:b/>
                <w:sz w:val="24"/>
                <w:szCs w:val="24"/>
              </w:rPr>
            </w:pPr>
          </w:p>
          <w:p w14:paraId="252A82A5">
            <w:pPr>
              <w:spacing w:after="0" w:line="240" w:lineRule="auto"/>
              <w:jc w:val="both"/>
              <w:rPr>
                <w:rFonts w:ascii="Arial" w:hAnsi="Arial" w:cs="Arial"/>
                <w:b/>
                <w:sz w:val="24"/>
                <w:szCs w:val="24"/>
              </w:rPr>
            </w:pPr>
          </w:p>
          <w:p w14:paraId="79E38F52">
            <w:pPr>
              <w:spacing w:after="0" w:line="240" w:lineRule="auto"/>
              <w:jc w:val="both"/>
              <w:rPr>
                <w:rFonts w:ascii="Arial" w:hAnsi="Arial" w:cs="Arial"/>
                <w:b/>
                <w:sz w:val="24"/>
                <w:szCs w:val="24"/>
              </w:rPr>
            </w:pPr>
          </w:p>
          <w:p w14:paraId="3394B841">
            <w:pPr>
              <w:spacing w:after="0" w:line="240" w:lineRule="auto"/>
              <w:jc w:val="both"/>
              <w:rPr>
                <w:rFonts w:ascii="Arial" w:hAnsi="Arial" w:cs="Arial"/>
                <w:b/>
                <w:sz w:val="24"/>
                <w:szCs w:val="24"/>
              </w:rPr>
            </w:pPr>
          </w:p>
          <w:p w14:paraId="465531E9">
            <w:pPr>
              <w:spacing w:after="0" w:line="240" w:lineRule="auto"/>
              <w:jc w:val="both"/>
              <w:rPr>
                <w:rFonts w:ascii="Arial" w:hAnsi="Arial" w:cs="Arial"/>
                <w:b/>
                <w:sz w:val="24"/>
                <w:szCs w:val="24"/>
              </w:rPr>
            </w:pPr>
          </w:p>
          <w:p w14:paraId="2135FA1A">
            <w:pPr>
              <w:spacing w:after="0" w:line="240" w:lineRule="auto"/>
              <w:jc w:val="both"/>
              <w:rPr>
                <w:rFonts w:ascii="Arial" w:hAnsi="Arial" w:cs="Arial"/>
                <w:b/>
                <w:sz w:val="24"/>
                <w:szCs w:val="24"/>
              </w:rPr>
            </w:pPr>
          </w:p>
          <w:p w14:paraId="64B561EB">
            <w:pPr>
              <w:spacing w:after="0" w:line="240" w:lineRule="auto"/>
              <w:jc w:val="both"/>
              <w:rPr>
                <w:rFonts w:ascii="Arial" w:hAnsi="Arial" w:cs="Arial"/>
                <w:b/>
                <w:sz w:val="24"/>
                <w:szCs w:val="24"/>
              </w:rPr>
            </w:pPr>
          </w:p>
          <w:p w14:paraId="08484678">
            <w:pPr>
              <w:spacing w:after="0" w:line="240" w:lineRule="auto"/>
              <w:jc w:val="both"/>
              <w:rPr>
                <w:rFonts w:ascii="Arial" w:hAnsi="Arial" w:cs="Arial"/>
                <w:b/>
                <w:sz w:val="24"/>
                <w:szCs w:val="24"/>
              </w:rPr>
            </w:pPr>
            <w:r>
              <w:rPr>
                <w:rFonts w:ascii="Arial" w:hAnsi="Arial" w:cs="Arial"/>
                <w:b/>
                <w:sz w:val="24"/>
                <w:szCs w:val="24"/>
              </w:rPr>
              <w:t>PK/ALL</w:t>
            </w:r>
          </w:p>
          <w:p w14:paraId="49AAEC19">
            <w:pPr>
              <w:spacing w:after="0" w:line="240" w:lineRule="auto"/>
              <w:jc w:val="both"/>
              <w:rPr>
                <w:rFonts w:ascii="Arial" w:hAnsi="Arial" w:cs="Arial"/>
                <w:b/>
                <w:sz w:val="24"/>
                <w:szCs w:val="24"/>
              </w:rPr>
            </w:pPr>
          </w:p>
          <w:p w14:paraId="47F09D19">
            <w:pPr>
              <w:spacing w:after="0" w:line="240" w:lineRule="auto"/>
              <w:jc w:val="both"/>
              <w:rPr>
                <w:rFonts w:ascii="Arial" w:hAnsi="Arial" w:cs="Arial"/>
                <w:b/>
                <w:sz w:val="24"/>
                <w:szCs w:val="24"/>
              </w:rPr>
            </w:pPr>
          </w:p>
          <w:p w14:paraId="094BE3CD">
            <w:pPr>
              <w:spacing w:after="0" w:line="240" w:lineRule="auto"/>
              <w:jc w:val="both"/>
              <w:rPr>
                <w:rFonts w:ascii="Arial" w:hAnsi="Arial" w:cs="Arial"/>
                <w:b/>
                <w:sz w:val="24"/>
                <w:szCs w:val="24"/>
              </w:rPr>
            </w:pPr>
          </w:p>
          <w:p w14:paraId="6FB0A93F">
            <w:pPr>
              <w:spacing w:after="0" w:line="240" w:lineRule="auto"/>
              <w:jc w:val="both"/>
              <w:rPr>
                <w:rFonts w:ascii="Arial" w:hAnsi="Arial" w:cs="Arial"/>
                <w:b/>
                <w:sz w:val="24"/>
                <w:szCs w:val="24"/>
              </w:rPr>
            </w:pPr>
          </w:p>
          <w:p w14:paraId="7D027D42">
            <w:pPr>
              <w:spacing w:after="0" w:line="240" w:lineRule="auto"/>
              <w:jc w:val="both"/>
              <w:rPr>
                <w:rFonts w:ascii="Arial" w:hAnsi="Arial" w:cs="Arial"/>
                <w:b/>
                <w:sz w:val="24"/>
                <w:szCs w:val="24"/>
              </w:rPr>
            </w:pPr>
          </w:p>
          <w:p w14:paraId="226097CE">
            <w:pPr>
              <w:spacing w:after="0" w:line="240" w:lineRule="auto"/>
              <w:jc w:val="both"/>
              <w:rPr>
                <w:rFonts w:ascii="Arial" w:hAnsi="Arial" w:cs="Arial"/>
                <w:b/>
                <w:sz w:val="24"/>
                <w:szCs w:val="24"/>
              </w:rPr>
            </w:pPr>
          </w:p>
          <w:p w14:paraId="70DBCBE4">
            <w:pPr>
              <w:spacing w:after="0" w:line="240" w:lineRule="auto"/>
              <w:jc w:val="both"/>
              <w:rPr>
                <w:rFonts w:ascii="Arial" w:hAnsi="Arial" w:cs="Arial"/>
                <w:b/>
                <w:sz w:val="24"/>
                <w:szCs w:val="24"/>
              </w:rPr>
            </w:pPr>
          </w:p>
          <w:p w14:paraId="56E5C9F9">
            <w:pPr>
              <w:spacing w:after="0" w:line="240" w:lineRule="auto"/>
              <w:jc w:val="both"/>
              <w:rPr>
                <w:rFonts w:ascii="Arial" w:hAnsi="Arial" w:cs="Arial"/>
                <w:b/>
                <w:sz w:val="24"/>
                <w:szCs w:val="24"/>
              </w:rPr>
            </w:pPr>
          </w:p>
          <w:p w14:paraId="0EE34F22">
            <w:pPr>
              <w:spacing w:after="0" w:line="240" w:lineRule="auto"/>
              <w:jc w:val="both"/>
              <w:rPr>
                <w:rFonts w:ascii="Arial" w:hAnsi="Arial" w:cs="Arial"/>
                <w:b/>
                <w:sz w:val="24"/>
                <w:szCs w:val="24"/>
              </w:rPr>
            </w:pPr>
            <w:r>
              <w:rPr>
                <w:rFonts w:ascii="Arial" w:hAnsi="Arial" w:cs="Arial"/>
                <w:b/>
                <w:sz w:val="24"/>
                <w:szCs w:val="24"/>
              </w:rPr>
              <w:t>ALL</w:t>
            </w:r>
          </w:p>
          <w:p w14:paraId="0CFD6B0A">
            <w:pPr>
              <w:spacing w:after="0" w:line="240" w:lineRule="auto"/>
              <w:jc w:val="both"/>
              <w:rPr>
                <w:rFonts w:ascii="Arial" w:hAnsi="Arial" w:cs="Arial"/>
                <w:b/>
                <w:sz w:val="24"/>
                <w:szCs w:val="24"/>
              </w:rPr>
            </w:pPr>
          </w:p>
          <w:p w14:paraId="3B3550D8">
            <w:pPr>
              <w:spacing w:after="0" w:line="240" w:lineRule="auto"/>
              <w:jc w:val="both"/>
              <w:rPr>
                <w:rFonts w:ascii="Arial" w:hAnsi="Arial" w:cs="Arial"/>
                <w:b/>
                <w:sz w:val="24"/>
                <w:szCs w:val="24"/>
              </w:rPr>
            </w:pPr>
          </w:p>
          <w:p w14:paraId="3609F792">
            <w:pPr>
              <w:spacing w:after="0" w:line="240" w:lineRule="auto"/>
              <w:jc w:val="both"/>
              <w:rPr>
                <w:rFonts w:ascii="Arial" w:hAnsi="Arial" w:cs="Arial"/>
                <w:b/>
                <w:sz w:val="24"/>
                <w:szCs w:val="24"/>
              </w:rPr>
            </w:pPr>
          </w:p>
          <w:p w14:paraId="0E64D77B">
            <w:pPr>
              <w:spacing w:after="0" w:line="240" w:lineRule="auto"/>
              <w:jc w:val="both"/>
              <w:rPr>
                <w:rFonts w:ascii="Arial" w:hAnsi="Arial" w:cs="Arial"/>
                <w:b/>
                <w:sz w:val="24"/>
                <w:szCs w:val="24"/>
              </w:rPr>
            </w:pPr>
          </w:p>
          <w:p w14:paraId="33CD69BC">
            <w:pPr>
              <w:spacing w:after="0" w:line="240" w:lineRule="auto"/>
              <w:jc w:val="both"/>
              <w:rPr>
                <w:rFonts w:ascii="Arial" w:hAnsi="Arial" w:cs="Arial"/>
                <w:b/>
                <w:sz w:val="24"/>
                <w:szCs w:val="24"/>
              </w:rPr>
            </w:pPr>
          </w:p>
          <w:p w14:paraId="1DA4D0D3">
            <w:pPr>
              <w:spacing w:after="0" w:line="240" w:lineRule="auto"/>
              <w:jc w:val="both"/>
              <w:rPr>
                <w:rFonts w:ascii="Arial" w:hAnsi="Arial" w:cs="Arial"/>
                <w:b/>
                <w:sz w:val="24"/>
                <w:szCs w:val="24"/>
              </w:rPr>
            </w:pPr>
          </w:p>
          <w:p w14:paraId="0A8AED32">
            <w:pPr>
              <w:spacing w:after="0" w:line="240" w:lineRule="auto"/>
              <w:jc w:val="both"/>
              <w:rPr>
                <w:rFonts w:ascii="Arial" w:hAnsi="Arial" w:cs="Arial"/>
                <w:b/>
                <w:sz w:val="24"/>
                <w:szCs w:val="24"/>
              </w:rPr>
            </w:pPr>
          </w:p>
          <w:p w14:paraId="6E5F0F4B">
            <w:pPr>
              <w:spacing w:after="0" w:line="240" w:lineRule="auto"/>
              <w:jc w:val="both"/>
              <w:rPr>
                <w:rFonts w:ascii="Arial" w:hAnsi="Arial" w:cs="Arial"/>
                <w:b/>
                <w:sz w:val="24"/>
                <w:szCs w:val="24"/>
              </w:rPr>
            </w:pPr>
            <w:r>
              <w:rPr>
                <w:rFonts w:ascii="Arial" w:hAnsi="Arial" w:cs="Arial"/>
                <w:b/>
                <w:sz w:val="24"/>
                <w:szCs w:val="24"/>
              </w:rPr>
              <w:t>TH/PK</w:t>
            </w:r>
          </w:p>
        </w:tc>
      </w:tr>
      <w:tr w14:paraId="6F2B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88078C0">
            <w:pPr>
              <w:spacing w:after="0" w:line="240" w:lineRule="auto"/>
              <w:jc w:val="both"/>
              <w:rPr>
                <w:rFonts w:ascii="Arial" w:hAnsi="Arial" w:cs="Arial"/>
                <w:b/>
              </w:rPr>
            </w:pPr>
            <w:r>
              <w:rPr>
                <w:rFonts w:ascii="Arial" w:hAnsi="Arial" w:cs="Arial"/>
                <w:b/>
              </w:rPr>
              <w:t>596.3.3</w:t>
            </w:r>
          </w:p>
        </w:tc>
        <w:tc>
          <w:tcPr>
            <w:tcW w:w="7413" w:type="dxa"/>
          </w:tcPr>
          <w:p w14:paraId="40DFE566">
            <w:pPr>
              <w:spacing w:after="0" w:line="240" w:lineRule="auto"/>
              <w:jc w:val="both"/>
              <w:rPr>
                <w:rFonts w:ascii="Arial" w:hAnsi="Arial" w:cs="Arial"/>
                <w:b/>
              </w:rPr>
            </w:pPr>
            <w:r>
              <w:rPr>
                <w:rFonts w:ascii="Arial" w:hAnsi="Arial" w:cs="Arial"/>
                <w:b/>
              </w:rPr>
              <w:t>Notice Boards</w:t>
            </w:r>
          </w:p>
          <w:p w14:paraId="46D781CE">
            <w:pPr>
              <w:spacing w:after="0" w:line="240" w:lineRule="auto"/>
              <w:jc w:val="both"/>
              <w:rPr>
                <w:rFonts w:ascii="Arial" w:hAnsi="Arial" w:cs="Arial"/>
              </w:rPr>
            </w:pPr>
            <w:r>
              <w:rPr>
                <w:rFonts w:ascii="Arial" w:hAnsi="Arial" w:cs="Arial"/>
              </w:rPr>
              <w:t>TA said at the moment they will display the AGM Notice once the Save a Life Day event on 13</w:t>
            </w:r>
            <w:r>
              <w:rPr>
                <w:rFonts w:ascii="Arial" w:hAnsi="Arial" w:cs="Arial"/>
                <w:vertAlign w:val="superscript"/>
              </w:rPr>
              <w:t>th</w:t>
            </w:r>
            <w:r>
              <w:rPr>
                <w:rFonts w:ascii="Arial" w:hAnsi="Arial" w:cs="Arial"/>
              </w:rPr>
              <w:t xml:space="preserve"> April has happened</w:t>
            </w:r>
          </w:p>
        </w:tc>
        <w:tc>
          <w:tcPr>
            <w:tcW w:w="1490" w:type="dxa"/>
          </w:tcPr>
          <w:p w14:paraId="21798A3B">
            <w:pPr>
              <w:spacing w:after="0" w:line="240" w:lineRule="auto"/>
              <w:jc w:val="both"/>
              <w:rPr>
                <w:rFonts w:ascii="Arial" w:hAnsi="Arial" w:cs="Arial"/>
                <w:b/>
                <w:sz w:val="24"/>
                <w:szCs w:val="24"/>
              </w:rPr>
            </w:pPr>
          </w:p>
          <w:p w14:paraId="41432DC7">
            <w:pPr>
              <w:spacing w:after="0" w:line="240" w:lineRule="auto"/>
              <w:jc w:val="both"/>
              <w:rPr>
                <w:rFonts w:ascii="Arial" w:hAnsi="Arial" w:cs="Arial"/>
                <w:b/>
                <w:sz w:val="24"/>
                <w:szCs w:val="24"/>
              </w:rPr>
            </w:pPr>
            <w:r>
              <w:rPr>
                <w:rFonts w:ascii="Arial" w:hAnsi="Arial" w:cs="Arial"/>
                <w:b/>
                <w:sz w:val="24"/>
                <w:szCs w:val="24"/>
              </w:rPr>
              <w:t>TA/PK</w:t>
            </w:r>
          </w:p>
        </w:tc>
      </w:tr>
      <w:tr w14:paraId="68E4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6122BD51">
            <w:pPr>
              <w:spacing w:after="0" w:line="240" w:lineRule="auto"/>
              <w:jc w:val="both"/>
              <w:rPr>
                <w:rFonts w:ascii="Arial" w:hAnsi="Arial" w:cs="Arial"/>
                <w:b/>
              </w:rPr>
            </w:pPr>
            <w:r>
              <w:rPr>
                <w:rFonts w:ascii="Arial" w:hAnsi="Arial" w:cs="Arial"/>
                <w:b/>
              </w:rPr>
              <w:t>596.3.4</w:t>
            </w:r>
          </w:p>
        </w:tc>
        <w:tc>
          <w:tcPr>
            <w:tcW w:w="7413" w:type="dxa"/>
          </w:tcPr>
          <w:p w14:paraId="3DA29BC5">
            <w:pPr>
              <w:spacing w:after="0" w:line="240" w:lineRule="auto"/>
              <w:jc w:val="both"/>
              <w:rPr>
                <w:rFonts w:ascii="Arial" w:hAnsi="Arial" w:cs="Arial"/>
                <w:b/>
              </w:rPr>
            </w:pPr>
            <w:r>
              <w:rPr>
                <w:rFonts w:ascii="Arial" w:hAnsi="Arial" w:cs="Arial"/>
                <w:b/>
              </w:rPr>
              <w:t>Magazine</w:t>
            </w:r>
          </w:p>
          <w:p w14:paraId="168DDC3C">
            <w:pPr>
              <w:spacing w:after="0" w:line="240" w:lineRule="auto"/>
              <w:jc w:val="both"/>
              <w:rPr>
                <w:rFonts w:ascii="Arial" w:hAnsi="Arial" w:cs="Arial"/>
              </w:rPr>
            </w:pPr>
            <w:r>
              <w:rPr>
                <w:rFonts w:ascii="Arial" w:hAnsi="Arial" w:cs="Arial"/>
              </w:rPr>
              <w:t xml:space="preserve">Spring 2024 Issue delivered early at start of Easter week. Revised layot format appreciated. Extra 200 mags printed to get them delivered into non AS/RS roads </w:t>
            </w:r>
          </w:p>
          <w:p w14:paraId="4970F2AD">
            <w:pPr>
              <w:spacing w:after="0" w:line="240" w:lineRule="auto"/>
              <w:jc w:val="both"/>
              <w:rPr>
                <w:rFonts w:ascii="Arial" w:hAnsi="Arial" w:cs="Arial"/>
              </w:rPr>
            </w:pPr>
            <w:r>
              <w:rPr>
                <w:rFonts w:ascii="Arial" w:hAnsi="Arial" w:cs="Arial"/>
              </w:rPr>
              <w:t xml:space="preserve">The front cover ‘Star’ to get members to renew subscriptions online had worked. We had gotten some 50+ extra members plus 20 or so direct chq/cash payers. </w:t>
            </w:r>
          </w:p>
          <w:p w14:paraId="4F226BE2">
            <w:pPr>
              <w:spacing w:after="0" w:line="240" w:lineRule="auto"/>
              <w:jc w:val="both"/>
              <w:rPr>
                <w:rFonts w:ascii="Arial" w:hAnsi="Arial" w:cs="Arial"/>
              </w:rPr>
            </w:pPr>
            <w:r>
              <w:rPr>
                <w:rFonts w:ascii="Arial" w:hAnsi="Arial" w:cs="Arial"/>
              </w:rPr>
              <w:t xml:space="preserve">GJ suggested the ‘Star’ is repeated for the Summer issue as a further membership drive encouragement. AR/RS will need to receive a listing of their members who are signed up / paid up so they know not to ask those residents for any subs. </w:t>
            </w:r>
          </w:p>
        </w:tc>
        <w:tc>
          <w:tcPr>
            <w:tcW w:w="1490" w:type="dxa"/>
          </w:tcPr>
          <w:p w14:paraId="438F5830">
            <w:pPr>
              <w:spacing w:after="0" w:line="240" w:lineRule="auto"/>
              <w:jc w:val="both"/>
              <w:rPr>
                <w:rFonts w:ascii="Arial" w:hAnsi="Arial" w:cs="Arial"/>
                <w:b/>
                <w:sz w:val="24"/>
                <w:szCs w:val="24"/>
              </w:rPr>
            </w:pPr>
          </w:p>
          <w:p w14:paraId="31DCB05D">
            <w:pPr>
              <w:spacing w:after="0" w:line="240" w:lineRule="auto"/>
              <w:jc w:val="both"/>
              <w:rPr>
                <w:rFonts w:ascii="Arial" w:hAnsi="Arial" w:cs="Arial"/>
                <w:b/>
                <w:sz w:val="24"/>
                <w:szCs w:val="24"/>
              </w:rPr>
            </w:pPr>
          </w:p>
          <w:p w14:paraId="6BC7C891">
            <w:pPr>
              <w:spacing w:after="0" w:line="240" w:lineRule="auto"/>
              <w:jc w:val="both"/>
              <w:rPr>
                <w:rFonts w:ascii="Arial" w:hAnsi="Arial" w:cs="Arial"/>
                <w:b/>
                <w:sz w:val="24"/>
                <w:szCs w:val="24"/>
              </w:rPr>
            </w:pPr>
          </w:p>
          <w:p w14:paraId="386A751F">
            <w:pPr>
              <w:spacing w:after="0" w:line="240" w:lineRule="auto"/>
              <w:jc w:val="both"/>
              <w:rPr>
                <w:rFonts w:ascii="Arial" w:hAnsi="Arial" w:cs="Arial"/>
                <w:b/>
                <w:sz w:val="24"/>
                <w:szCs w:val="24"/>
              </w:rPr>
            </w:pPr>
          </w:p>
          <w:p w14:paraId="1E810F8E">
            <w:pPr>
              <w:spacing w:after="0" w:line="240" w:lineRule="auto"/>
              <w:jc w:val="both"/>
              <w:rPr>
                <w:rFonts w:ascii="Arial" w:hAnsi="Arial" w:cs="Arial"/>
                <w:b/>
                <w:sz w:val="24"/>
                <w:szCs w:val="24"/>
              </w:rPr>
            </w:pPr>
            <w:r>
              <w:rPr>
                <w:rFonts w:ascii="Arial" w:hAnsi="Arial" w:cs="Arial"/>
                <w:b/>
                <w:sz w:val="24"/>
                <w:szCs w:val="24"/>
              </w:rPr>
              <w:t>TH/PK</w:t>
            </w:r>
          </w:p>
          <w:p w14:paraId="44380EE8">
            <w:pPr>
              <w:spacing w:after="0" w:line="240" w:lineRule="auto"/>
              <w:jc w:val="both"/>
              <w:rPr>
                <w:rFonts w:ascii="Arial" w:hAnsi="Arial" w:cs="Arial"/>
                <w:b/>
                <w:sz w:val="24"/>
                <w:szCs w:val="24"/>
              </w:rPr>
            </w:pPr>
          </w:p>
          <w:p w14:paraId="1ACD7B99">
            <w:pPr>
              <w:spacing w:after="0" w:line="240" w:lineRule="auto"/>
              <w:jc w:val="both"/>
              <w:rPr>
                <w:rFonts w:ascii="Arial" w:hAnsi="Arial" w:cs="Arial"/>
                <w:b/>
                <w:sz w:val="24"/>
                <w:szCs w:val="24"/>
              </w:rPr>
            </w:pPr>
          </w:p>
          <w:p w14:paraId="7D0355AF">
            <w:pPr>
              <w:spacing w:after="0" w:line="240" w:lineRule="auto"/>
              <w:jc w:val="both"/>
              <w:rPr>
                <w:rFonts w:ascii="Arial" w:hAnsi="Arial" w:cs="Arial"/>
                <w:b/>
                <w:sz w:val="24"/>
                <w:szCs w:val="24"/>
              </w:rPr>
            </w:pPr>
          </w:p>
          <w:p w14:paraId="60BF04B7">
            <w:pPr>
              <w:spacing w:after="0" w:line="240" w:lineRule="auto"/>
              <w:jc w:val="both"/>
              <w:rPr>
                <w:rFonts w:ascii="Arial" w:hAnsi="Arial" w:cs="Arial"/>
                <w:b/>
                <w:sz w:val="24"/>
                <w:szCs w:val="24"/>
              </w:rPr>
            </w:pPr>
            <w:r>
              <w:rPr>
                <w:rFonts w:ascii="Arial" w:hAnsi="Arial" w:cs="Arial"/>
                <w:b/>
                <w:sz w:val="24"/>
                <w:szCs w:val="24"/>
              </w:rPr>
              <w:t>GJ/JD</w:t>
            </w:r>
          </w:p>
        </w:tc>
      </w:tr>
      <w:tr w14:paraId="5D50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0847FD2F">
            <w:pPr>
              <w:spacing w:after="0" w:line="240" w:lineRule="auto"/>
              <w:jc w:val="both"/>
              <w:rPr>
                <w:rFonts w:ascii="Arial" w:hAnsi="Arial" w:cs="Arial"/>
                <w:b/>
              </w:rPr>
            </w:pPr>
            <w:r>
              <w:rPr>
                <w:rFonts w:ascii="Arial" w:hAnsi="Arial" w:cs="Arial"/>
                <w:b/>
              </w:rPr>
              <w:t>597.3.5</w:t>
            </w:r>
          </w:p>
        </w:tc>
        <w:tc>
          <w:tcPr>
            <w:tcW w:w="7413" w:type="dxa"/>
          </w:tcPr>
          <w:p w14:paraId="49533054">
            <w:pPr>
              <w:spacing w:after="0" w:line="240" w:lineRule="auto"/>
              <w:jc w:val="both"/>
              <w:rPr>
                <w:rFonts w:ascii="Arial" w:hAnsi="Arial" w:cs="Arial"/>
                <w:b/>
              </w:rPr>
            </w:pPr>
            <w:r>
              <w:rPr>
                <w:rFonts w:ascii="Arial" w:hAnsi="Arial" w:cs="Arial"/>
                <w:b/>
              </w:rPr>
              <w:t>Other Local Issues</w:t>
            </w:r>
          </w:p>
          <w:p w14:paraId="496EA287">
            <w:pPr>
              <w:pStyle w:val="6"/>
              <w:numPr>
                <w:ilvl w:val="0"/>
                <w:numId w:val="3"/>
              </w:numPr>
              <w:spacing w:after="0" w:line="240" w:lineRule="auto"/>
              <w:jc w:val="both"/>
              <w:rPr>
                <w:rFonts w:ascii="Arial" w:hAnsi="Arial" w:cs="Arial"/>
              </w:rPr>
            </w:pPr>
            <w:r>
              <w:rPr>
                <w:rFonts w:ascii="Arial" w:hAnsi="Arial" w:cs="Arial"/>
                <w:b/>
              </w:rPr>
              <w:t>Kenley Advisory Group</w:t>
            </w:r>
            <w:r>
              <w:rPr>
                <w:rFonts w:ascii="Arial" w:hAnsi="Arial" w:cs="Arial"/>
              </w:rPr>
              <w:t xml:space="preserve"> – Next gathering to b,e held on 22</w:t>
            </w:r>
            <w:r>
              <w:rPr>
                <w:rFonts w:ascii="Arial" w:hAnsi="Arial" w:cs="Arial"/>
                <w:vertAlign w:val="superscript"/>
              </w:rPr>
              <w:t>nd</w:t>
            </w:r>
            <w:r>
              <w:rPr>
                <w:rFonts w:ascii="Arial" w:hAnsi="Arial" w:cs="Arial"/>
              </w:rPr>
              <w:t xml:space="preserve"> April at  KMH 1- 2pm.</w:t>
            </w:r>
          </w:p>
          <w:p w14:paraId="2FBB2C17">
            <w:pPr>
              <w:pStyle w:val="6"/>
              <w:numPr>
                <w:ilvl w:val="0"/>
                <w:numId w:val="3"/>
              </w:numPr>
              <w:spacing w:after="0" w:line="240" w:lineRule="auto"/>
              <w:jc w:val="both"/>
              <w:rPr>
                <w:rFonts w:ascii="Arial" w:hAnsi="Arial" w:cs="Arial"/>
                <w:b/>
              </w:rPr>
            </w:pPr>
            <w:r>
              <w:rPr>
                <w:rFonts w:ascii="Arial" w:hAnsi="Arial" w:cs="Arial"/>
              </w:rPr>
              <w:t>Proposed new 434 Bus Route from 02/03/24 to run every half hour to the top of Hayes Lane did not materialise. Response to our letter to TfL received and we have to await for outcome of Discussions between TfL and the council to resolve sight line issues in Watttendon Road</w:t>
            </w:r>
          </w:p>
          <w:p w14:paraId="40A63D30">
            <w:pPr>
              <w:pStyle w:val="6"/>
              <w:spacing w:after="0" w:line="240" w:lineRule="auto"/>
              <w:ind w:left="1080"/>
              <w:jc w:val="both"/>
              <w:rPr>
                <w:rFonts w:ascii="Arial" w:hAnsi="Arial" w:cs="Arial"/>
                <w:b/>
              </w:rPr>
            </w:pPr>
          </w:p>
        </w:tc>
        <w:tc>
          <w:tcPr>
            <w:tcW w:w="1490" w:type="dxa"/>
          </w:tcPr>
          <w:p w14:paraId="435FD01C">
            <w:pPr>
              <w:spacing w:after="0" w:line="240" w:lineRule="auto"/>
              <w:jc w:val="both"/>
              <w:rPr>
                <w:rFonts w:ascii="Arial" w:hAnsi="Arial" w:cs="Arial"/>
                <w:b/>
                <w:sz w:val="24"/>
                <w:szCs w:val="24"/>
              </w:rPr>
            </w:pPr>
          </w:p>
          <w:p w14:paraId="45DA089C">
            <w:pPr>
              <w:spacing w:after="0" w:line="240" w:lineRule="auto"/>
              <w:jc w:val="both"/>
              <w:rPr>
                <w:rFonts w:ascii="Arial" w:hAnsi="Arial" w:cs="Arial"/>
                <w:b/>
                <w:sz w:val="24"/>
                <w:szCs w:val="24"/>
              </w:rPr>
            </w:pPr>
            <w:r>
              <w:rPr>
                <w:rFonts w:ascii="Arial" w:hAnsi="Arial" w:cs="Arial"/>
                <w:b/>
                <w:sz w:val="24"/>
                <w:szCs w:val="24"/>
              </w:rPr>
              <w:t>CH/GJ</w:t>
            </w:r>
          </w:p>
          <w:p w14:paraId="7F93C673">
            <w:pPr>
              <w:spacing w:after="0" w:line="240" w:lineRule="auto"/>
              <w:jc w:val="both"/>
              <w:rPr>
                <w:rFonts w:ascii="Arial" w:hAnsi="Arial" w:cs="Arial"/>
                <w:b/>
                <w:sz w:val="24"/>
                <w:szCs w:val="24"/>
              </w:rPr>
            </w:pPr>
          </w:p>
          <w:p w14:paraId="0A01F352">
            <w:pPr>
              <w:spacing w:after="0" w:line="240" w:lineRule="auto"/>
              <w:jc w:val="both"/>
              <w:rPr>
                <w:rFonts w:ascii="Arial" w:hAnsi="Arial" w:cs="Arial"/>
                <w:b/>
                <w:sz w:val="24"/>
                <w:szCs w:val="24"/>
              </w:rPr>
            </w:pPr>
          </w:p>
          <w:p w14:paraId="13982E52">
            <w:pPr>
              <w:spacing w:after="0" w:line="240" w:lineRule="auto"/>
              <w:jc w:val="both"/>
              <w:rPr>
                <w:rFonts w:ascii="Arial" w:hAnsi="Arial" w:cs="Arial"/>
                <w:b/>
                <w:sz w:val="24"/>
                <w:szCs w:val="24"/>
              </w:rPr>
            </w:pPr>
          </w:p>
          <w:p w14:paraId="57AF0BD1">
            <w:pPr>
              <w:spacing w:after="0" w:line="240" w:lineRule="auto"/>
              <w:jc w:val="both"/>
              <w:rPr>
                <w:rFonts w:ascii="Arial" w:hAnsi="Arial" w:cs="Arial"/>
                <w:b/>
                <w:sz w:val="24"/>
                <w:szCs w:val="24"/>
              </w:rPr>
            </w:pPr>
          </w:p>
          <w:p w14:paraId="6C248290">
            <w:pPr>
              <w:spacing w:after="0" w:line="240" w:lineRule="auto"/>
              <w:jc w:val="both"/>
              <w:rPr>
                <w:rFonts w:ascii="Arial" w:hAnsi="Arial" w:cs="Arial"/>
                <w:b/>
                <w:sz w:val="24"/>
                <w:szCs w:val="24"/>
              </w:rPr>
            </w:pPr>
            <w:r>
              <w:rPr>
                <w:rFonts w:ascii="Arial" w:hAnsi="Arial" w:cs="Arial"/>
                <w:b/>
                <w:sz w:val="24"/>
                <w:szCs w:val="24"/>
              </w:rPr>
              <w:t>GG/CH</w:t>
            </w:r>
          </w:p>
          <w:p w14:paraId="032E7755">
            <w:pPr>
              <w:spacing w:after="0" w:line="240" w:lineRule="auto"/>
              <w:jc w:val="both"/>
              <w:rPr>
                <w:rFonts w:ascii="Arial" w:hAnsi="Arial" w:cs="Arial"/>
                <w:b/>
                <w:sz w:val="24"/>
                <w:szCs w:val="24"/>
              </w:rPr>
            </w:pPr>
          </w:p>
        </w:tc>
      </w:tr>
      <w:tr w14:paraId="4575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3267F13A">
            <w:pPr>
              <w:spacing w:after="0" w:line="240" w:lineRule="auto"/>
              <w:jc w:val="both"/>
              <w:rPr>
                <w:rFonts w:ascii="Arial" w:hAnsi="Arial" w:cs="Arial"/>
                <w:b/>
              </w:rPr>
            </w:pPr>
            <w:r>
              <w:rPr>
                <w:rFonts w:ascii="Arial" w:hAnsi="Arial" w:cs="Arial"/>
                <w:b/>
              </w:rPr>
              <w:t>597.3.6</w:t>
            </w:r>
          </w:p>
        </w:tc>
        <w:tc>
          <w:tcPr>
            <w:tcW w:w="7413" w:type="dxa"/>
          </w:tcPr>
          <w:p w14:paraId="0150C075">
            <w:pPr>
              <w:spacing w:after="0" w:line="240" w:lineRule="auto"/>
              <w:jc w:val="both"/>
              <w:rPr>
                <w:rFonts w:ascii="Arial" w:hAnsi="Arial" w:cs="Arial"/>
                <w:b/>
              </w:rPr>
            </w:pPr>
            <w:r>
              <w:rPr>
                <w:rFonts w:ascii="Arial" w:hAnsi="Arial" w:cs="Arial"/>
                <w:b/>
              </w:rPr>
              <w:t>Litter Issues</w:t>
            </w:r>
          </w:p>
          <w:p w14:paraId="67AB64A5">
            <w:pPr>
              <w:spacing w:after="0" w:line="240" w:lineRule="auto"/>
              <w:jc w:val="both"/>
              <w:rPr>
                <w:rFonts w:ascii="Arial" w:hAnsi="Arial" w:cs="Arial"/>
              </w:rPr>
            </w:pPr>
            <w:r>
              <w:rPr>
                <w:rFonts w:ascii="Arial" w:hAnsi="Arial" w:cs="Arial"/>
              </w:rPr>
              <w:t>PK had advised the next Litter Pick is Sunday 14</w:t>
            </w:r>
            <w:r>
              <w:rPr>
                <w:rFonts w:ascii="Arial" w:hAnsi="Arial" w:cs="Arial"/>
                <w:vertAlign w:val="superscript"/>
              </w:rPr>
              <w:t>th</w:t>
            </w:r>
            <w:r>
              <w:rPr>
                <w:rFonts w:ascii="Arial" w:hAnsi="Arial" w:cs="Arial"/>
              </w:rPr>
              <w:t xml:space="preserve"> April.</w:t>
            </w:r>
          </w:p>
          <w:p w14:paraId="0C98875C">
            <w:pPr>
              <w:spacing w:after="0" w:line="240" w:lineRule="auto"/>
              <w:jc w:val="both"/>
              <w:rPr>
                <w:rFonts w:ascii="Arial" w:hAnsi="Arial" w:cs="Arial"/>
              </w:rPr>
            </w:pPr>
            <w:r>
              <w:rPr>
                <w:rFonts w:ascii="Arial" w:hAnsi="Arial" w:cs="Arial"/>
              </w:rPr>
              <w:t xml:space="preserve">He was pleased that the Litterati Group had exceeded to 30 No. of Full Bags collected during the Great British Spring Clean in March. </w:t>
            </w:r>
          </w:p>
          <w:p w14:paraId="29457FB5">
            <w:pPr>
              <w:spacing w:after="0" w:line="240" w:lineRule="auto"/>
              <w:jc w:val="both"/>
              <w:rPr>
                <w:rFonts w:ascii="Arial" w:hAnsi="Arial" w:cs="Arial"/>
              </w:rPr>
            </w:pPr>
            <w:r>
              <w:rPr>
                <w:rFonts w:ascii="Arial" w:hAnsi="Arial" w:cs="Arial"/>
              </w:rPr>
              <w:t>Disposed NOX containers had posed a problem. LBC have since confirmed they can be collected with normal waste.</w:t>
            </w:r>
          </w:p>
        </w:tc>
        <w:tc>
          <w:tcPr>
            <w:tcW w:w="1490" w:type="dxa"/>
          </w:tcPr>
          <w:p w14:paraId="5E4676C3">
            <w:pPr>
              <w:spacing w:after="0" w:line="240" w:lineRule="auto"/>
              <w:jc w:val="both"/>
              <w:rPr>
                <w:rFonts w:ascii="Arial" w:hAnsi="Arial" w:cs="Arial"/>
                <w:b/>
                <w:sz w:val="24"/>
                <w:szCs w:val="24"/>
              </w:rPr>
            </w:pPr>
          </w:p>
        </w:tc>
      </w:tr>
      <w:tr w14:paraId="67A0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0FCE85E6">
            <w:pPr>
              <w:spacing w:after="0" w:line="240" w:lineRule="auto"/>
              <w:jc w:val="both"/>
              <w:rPr>
                <w:rFonts w:ascii="Arial" w:hAnsi="Arial" w:cs="Arial"/>
                <w:b/>
              </w:rPr>
            </w:pPr>
            <w:r>
              <w:rPr>
                <w:rFonts w:ascii="Arial" w:hAnsi="Arial" w:cs="Arial"/>
                <w:b/>
              </w:rPr>
              <w:t>597.3.7</w:t>
            </w:r>
          </w:p>
        </w:tc>
        <w:tc>
          <w:tcPr>
            <w:tcW w:w="7413" w:type="dxa"/>
          </w:tcPr>
          <w:p w14:paraId="3E484D03">
            <w:pPr>
              <w:spacing w:after="0" w:line="240" w:lineRule="auto"/>
              <w:jc w:val="both"/>
              <w:rPr>
                <w:rFonts w:ascii="Arial" w:hAnsi="Arial" w:cs="Arial"/>
              </w:rPr>
            </w:pPr>
            <w:r>
              <w:rPr>
                <w:rFonts w:ascii="Arial" w:hAnsi="Arial" w:cs="Arial"/>
                <w:b/>
              </w:rPr>
              <w:t xml:space="preserve">Wattenden Pond. PK reported </w:t>
            </w:r>
            <w:r>
              <w:rPr>
                <w:rFonts w:ascii="Arial" w:hAnsi="Arial" w:cs="Arial"/>
              </w:rPr>
              <w:t>No update so far. Weather has been against installing the Bug Homes made by the Scouts</w:t>
            </w:r>
          </w:p>
          <w:p w14:paraId="38885367">
            <w:pPr>
              <w:spacing w:after="0" w:line="240" w:lineRule="auto"/>
              <w:jc w:val="both"/>
              <w:rPr>
                <w:rFonts w:ascii="Arial" w:hAnsi="Arial" w:cs="Arial"/>
              </w:rPr>
            </w:pPr>
            <w:r>
              <w:rPr>
                <w:rFonts w:ascii="Arial" w:hAnsi="Arial" w:cs="Arial"/>
              </w:rPr>
              <w:t>Col Ranger offer of help at the pond has been passed to City of London Parks, Conclusion is it would be too expensive to try and re-install a different liner / solution. A ‘butterfly’ wild area would seem a more acceptable compromise.</w:t>
            </w:r>
          </w:p>
        </w:tc>
        <w:tc>
          <w:tcPr>
            <w:tcW w:w="1490" w:type="dxa"/>
          </w:tcPr>
          <w:p w14:paraId="6E136523">
            <w:pPr>
              <w:spacing w:after="0" w:line="240" w:lineRule="auto"/>
              <w:jc w:val="both"/>
              <w:rPr>
                <w:rFonts w:ascii="Arial" w:hAnsi="Arial" w:cs="Arial"/>
                <w:b/>
                <w:sz w:val="24"/>
                <w:szCs w:val="24"/>
              </w:rPr>
            </w:pPr>
          </w:p>
          <w:p w14:paraId="7110ECE5">
            <w:pPr>
              <w:spacing w:after="0" w:line="240" w:lineRule="auto"/>
              <w:jc w:val="both"/>
              <w:rPr>
                <w:rFonts w:ascii="Arial" w:hAnsi="Arial" w:cs="Arial"/>
                <w:b/>
                <w:sz w:val="24"/>
                <w:szCs w:val="24"/>
              </w:rPr>
            </w:pPr>
          </w:p>
          <w:p w14:paraId="39DE4DFD">
            <w:pPr>
              <w:spacing w:after="0" w:line="240" w:lineRule="auto"/>
              <w:jc w:val="both"/>
              <w:rPr>
                <w:rFonts w:ascii="Arial" w:hAnsi="Arial" w:cs="Arial"/>
                <w:b/>
                <w:sz w:val="24"/>
                <w:szCs w:val="24"/>
              </w:rPr>
            </w:pPr>
            <w:r>
              <w:rPr>
                <w:rFonts w:ascii="Arial" w:hAnsi="Arial" w:cs="Arial"/>
                <w:b/>
                <w:sz w:val="24"/>
                <w:szCs w:val="24"/>
              </w:rPr>
              <w:t>PK</w:t>
            </w:r>
          </w:p>
        </w:tc>
      </w:tr>
      <w:tr w14:paraId="59A9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25660DB">
            <w:pPr>
              <w:spacing w:after="0" w:line="240" w:lineRule="auto"/>
              <w:jc w:val="both"/>
              <w:rPr>
                <w:rFonts w:ascii="Arial" w:hAnsi="Arial" w:cs="Arial"/>
                <w:b/>
              </w:rPr>
            </w:pPr>
            <w:r>
              <w:rPr>
                <w:rFonts w:ascii="Arial" w:hAnsi="Arial" w:cs="Arial"/>
                <w:b/>
              </w:rPr>
              <w:t>597.4</w:t>
            </w:r>
          </w:p>
        </w:tc>
        <w:tc>
          <w:tcPr>
            <w:tcW w:w="7413" w:type="dxa"/>
          </w:tcPr>
          <w:p w14:paraId="23CD09B0">
            <w:pPr>
              <w:spacing w:after="0" w:line="240" w:lineRule="auto"/>
              <w:jc w:val="both"/>
              <w:rPr>
                <w:rFonts w:ascii="Arial" w:hAnsi="Arial" w:cs="Arial"/>
                <w:b/>
              </w:rPr>
            </w:pPr>
            <w:r>
              <w:rPr>
                <w:rFonts w:ascii="Arial" w:hAnsi="Arial" w:cs="Arial"/>
                <w:b/>
              </w:rPr>
              <w:t>Committee Reports</w:t>
            </w:r>
          </w:p>
          <w:p w14:paraId="727FF873">
            <w:pPr>
              <w:spacing w:after="0" w:line="240" w:lineRule="auto"/>
              <w:jc w:val="both"/>
              <w:rPr>
                <w:rFonts w:ascii="Arial" w:hAnsi="Arial" w:cs="Arial"/>
                <w:b/>
              </w:rPr>
            </w:pPr>
            <w:r>
              <w:rPr>
                <w:rFonts w:ascii="Arial" w:hAnsi="Arial" w:cs="Arial"/>
                <w:b/>
              </w:rPr>
              <w:t>Treasurer:</w:t>
            </w:r>
            <w:r>
              <w:rPr>
                <w:rFonts w:ascii="Arial" w:hAnsi="Arial" w:cs="Arial"/>
              </w:rPr>
              <w:t xml:space="preserve"> AM reported ahead of meeting the 32023 Accounts had been signed off by the auditor (Jerry @ Kenley Financial Services). Committee agreed a thank you gift up to £50 to the auditor.  </w:t>
            </w:r>
          </w:p>
          <w:p w14:paraId="73E9002B">
            <w:pPr>
              <w:spacing w:after="0" w:line="240" w:lineRule="auto"/>
              <w:jc w:val="both"/>
              <w:rPr>
                <w:rFonts w:ascii="Arial" w:hAnsi="Arial" w:eastAsia="Times New Roman" w:cs="Arial"/>
              </w:rPr>
            </w:pPr>
            <w:r>
              <w:rPr>
                <w:rFonts w:ascii="Arial" w:hAnsi="Arial" w:eastAsia="Times New Roman" w:cs="Arial"/>
              </w:rPr>
              <w:t>Bank balance remains healthy, no issues or concerns to raise here.</w:t>
            </w:r>
          </w:p>
          <w:p w14:paraId="1F5FF4FA">
            <w:pPr>
              <w:spacing w:after="0" w:line="240" w:lineRule="auto"/>
              <w:jc w:val="both"/>
              <w:rPr>
                <w:rFonts w:ascii="Arial" w:hAnsi="Arial" w:eastAsia="Times New Roman" w:cs="Arial"/>
              </w:rPr>
            </w:pPr>
            <w:r>
              <w:rPr>
                <w:rFonts w:ascii="Arial" w:hAnsi="Arial" w:eastAsia="Times New Roman" w:cs="Arial"/>
              </w:rPr>
              <w:t>AM advised she will continue to miss meetings tallow time to catch upon invoicing advertisers for the mag</w:t>
            </w:r>
          </w:p>
          <w:p w14:paraId="0AA50A86">
            <w:pPr>
              <w:spacing w:after="0" w:line="240" w:lineRule="auto"/>
              <w:jc w:val="both"/>
              <w:rPr>
                <w:rFonts w:ascii="Arial" w:hAnsi="Arial" w:eastAsia="Times New Roman" w:cs="Arial"/>
              </w:rPr>
            </w:pPr>
            <w:r>
              <w:rPr>
                <w:rFonts w:ascii="Arial" w:hAnsi="Arial" w:eastAsia="Times New Roman" w:cs="Arial"/>
              </w:rPr>
              <w:t>Discussion held about advertisers who do not pay (Case in point – Oven Rescue for 2022/23 - 2no. ads had not been paid for, but one of them, was Kendra’s choice without advertisers consent.</w:t>
            </w:r>
          </w:p>
          <w:p w14:paraId="05A0DF6E">
            <w:pPr>
              <w:spacing w:after="0" w:line="240" w:lineRule="auto"/>
              <w:jc w:val="both"/>
              <w:rPr>
                <w:rFonts w:ascii="Arial" w:hAnsi="Arial" w:eastAsia="Times New Roman" w:cs="Arial"/>
              </w:rPr>
            </w:pPr>
            <w:r>
              <w:rPr>
                <w:rFonts w:ascii="Arial" w:hAnsi="Arial" w:eastAsia="Times New Roman" w:cs="Arial"/>
              </w:rPr>
              <w:t xml:space="preserve">Consensus vote at meeting was 1. to write off the o/s balance this time and 2. Ensure ads are not included again unless all prior payments have been received. </w:t>
            </w:r>
          </w:p>
          <w:p w14:paraId="3DBC0A86">
            <w:pPr>
              <w:spacing w:after="0" w:line="240" w:lineRule="auto"/>
              <w:jc w:val="both"/>
              <w:rPr>
                <w:rFonts w:ascii="Arial" w:hAnsi="Arial" w:cs="Arial"/>
                <w:b/>
              </w:rPr>
            </w:pPr>
            <w:r>
              <w:rPr>
                <w:rFonts w:ascii="Arial" w:hAnsi="Arial" w:cs="Arial"/>
                <w:b/>
              </w:rPr>
              <w:t>Membership – Previously dealt with</w:t>
            </w:r>
          </w:p>
          <w:p w14:paraId="6A80A90D">
            <w:pPr>
              <w:spacing w:after="0" w:line="240" w:lineRule="auto"/>
              <w:jc w:val="both"/>
              <w:rPr>
                <w:rFonts w:ascii="Arial" w:hAnsi="Arial" w:cs="Arial"/>
              </w:rPr>
            </w:pPr>
            <w:r>
              <w:rPr>
                <w:rFonts w:ascii="Arial" w:hAnsi="Arial" w:cs="Arial"/>
                <w:b/>
              </w:rPr>
              <w:t>Planning – See Council News 596.3.1</w:t>
            </w:r>
          </w:p>
        </w:tc>
        <w:tc>
          <w:tcPr>
            <w:tcW w:w="1490" w:type="dxa"/>
          </w:tcPr>
          <w:p w14:paraId="2E283BDF">
            <w:pPr>
              <w:spacing w:after="0" w:line="240" w:lineRule="auto"/>
              <w:jc w:val="both"/>
              <w:rPr>
                <w:rFonts w:ascii="Arial" w:hAnsi="Arial" w:cs="Arial"/>
                <w:b/>
                <w:sz w:val="24"/>
                <w:szCs w:val="24"/>
              </w:rPr>
            </w:pPr>
          </w:p>
          <w:p w14:paraId="4E79E5FD">
            <w:pPr>
              <w:spacing w:after="0" w:line="240" w:lineRule="auto"/>
              <w:rPr>
                <w:rFonts w:ascii="Arial" w:hAnsi="Arial" w:cs="Arial"/>
                <w:sz w:val="24"/>
                <w:szCs w:val="24"/>
              </w:rPr>
            </w:pPr>
          </w:p>
          <w:p w14:paraId="19D29210">
            <w:pPr>
              <w:spacing w:after="0" w:line="240" w:lineRule="auto"/>
              <w:rPr>
                <w:rFonts w:ascii="Arial" w:hAnsi="Arial" w:cs="Arial"/>
                <w:sz w:val="24"/>
                <w:szCs w:val="24"/>
              </w:rPr>
            </w:pPr>
          </w:p>
          <w:p w14:paraId="07C16575">
            <w:pPr>
              <w:spacing w:after="0" w:line="240" w:lineRule="auto"/>
              <w:rPr>
                <w:rFonts w:ascii="Arial" w:hAnsi="Arial" w:cs="Arial"/>
                <w:sz w:val="24"/>
                <w:szCs w:val="24"/>
              </w:rPr>
            </w:pPr>
          </w:p>
          <w:p w14:paraId="6BEDD010">
            <w:pPr>
              <w:spacing w:after="0" w:line="240" w:lineRule="auto"/>
              <w:rPr>
                <w:rFonts w:ascii="Arial" w:hAnsi="Arial" w:cs="Arial"/>
                <w:sz w:val="24"/>
                <w:szCs w:val="24"/>
              </w:rPr>
            </w:pPr>
          </w:p>
          <w:p w14:paraId="0824B965">
            <w:pPr>
              <w:spacing w:after="0" w:line="240" w:lineRule="auto"/>
              <w:rPr>
                <w:rFonts w:ascii="Arial" w:hAnsi="Arial" w:cs="Arial"/>
                <w:sz w:val="24"/>
                <w:szCs w:val="24"/>
              </w:rPr>
            </w:pPr>
          </w:p>
          <w:p w14:paraId="7158F13A">
            <w:pPr>
              <w:spacing w:after="0" w:line="240" w:lineRule="auto"/>
              <w:rPr>
                <w:rFonts w:ascii="Arial" w:hAnsi="Arial" w:cs="Arial"/>
                <w:sz w:val="24"/>
                <w:szCs w:val="24"/>
              </w:rPr>
            </w:pPr>
          </w:p>
          <w:p w14:paraId="4ED62048">
            <w:pPr>
              <w:spacing w:after="0" w:line="240" w:lineRule="auto"/>
              <w:rPr>
                <w:rFonts w:ascii="Arial" w:hAnsi="Arial" w:cs="Arial"/>
                <w:b/>
                <w:sz w:val="24"/>
                <w:szCs w:val="24"/>
              </w:rPr>
            </w:pPr>
            <w:r>
              <w:rPr>
                <w:rFonts w:ascii="Arial" w:hAnsi="Arial" w:cs="Arial"/>
                <w:b/>
                <w:sz w:val="24"/>
                <w:szCs w:val="24"/>
              </w:rPr>
              <w:t>JD</w:t>
            </w:r>
          </w:p>
          <w:p w14:paraId="541D67EC">
            <w:pPr>
              <w:spacing w:after="0" w:line="240" w:lineRule="auto"/>
              <w:rPr>
                <w:rFonts w:ascii="Arial" w:hAnsi="Arial" w:cs="Arial"/>
                <w:b/>
                <w:sz w:val="24"/>
                <w:szCs w:val="24"/>
              </w:rPr>
            </w:pPr>
          </w:p>
        </w:tc>
      </w:tr>
      <w:tr w14:paraId="738C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5A8DE09">
            <w:pPr>
              <w:spacing w:after="0" w:line="240" w:lineRule="auto"/>
              <w:jc w:val="both"/>
              <w:rPr>
                <w:rFonts w:ascii="Arial" w:hAnsi="Arial" w:cs="Arial"/>
                <w:b/>
              </w:rPr>
            </w:pPr>
            <w:r>
              <w:rPr>
                <w:rFonts w:ascii="Arial" w:hAnsi="Arial" w:cs="Arial"/>
                <w:b/>
              </w:rPr>
              <w:t>596.5</w:t>
            </w:r>
          </w:p>
        </w:tc>
        <w:tc>
          <w:tcPr>
            <w:tcW w:w="7413" w:type="dxa"/>
          </w:tcPr>
          <w:p w14:paraId="12378986">
            <w:pPr>
              <w:spacing w:after="0" w:line="240" w:lineRule="auto"/>
              <w:jc w:val="both"/>
              <w:rPr>
                <w:rFonts w:ascii="Arial" w:hAnsi="Arial" w:cs="Arial"/>
                <w:b/>
              </w:rPr>
            </w:pPr>
            <w:r>
              <w:rPr>
                <w:rFonts w:ascii="Arial" w:hAnsi="Arial" w:cs="Arial"/>
                <w:b/>
              </w:rPr>
              <w:t>Any Other Business</w:t>
            </w:r>
          </w:p>
          <w:p w14:paraId="4A60B0DC">
            <w:pPr>
              <w:spacing w:after="0" w:line="240" w:lineRule="auto"/>
              <w:jc w:val="both"/>
              <w:rPr>
                <w:rFonts w:ascii="Arial" w:hAnsi="Arial" w:cs="Arial"/>
              </w:rPr>
            </w:pPr>
            <w:r>
              <w:rPr>
                <w:rFonts w:ascii="Arial" w:hAnsi="Arial" w:cs="Arial"/>
              </w:rPr>
              <w:t>GJ suggested he would order ‘Committee Member’ Badges so that we would be readily be identifiable at any Kendra meetings/gatherings</w:t>
            </w:r>
          </w:p>
        </w:tc>
        <w:tc>
          <w:tcPr>
            <w:tcW w:w="1490" w:type="dxa"/>
          </w:tcPr>
          <w:p w14:paraId="0FDE1D85">
            <w:pPr>
              <w:spacing w:after="0" w:line="240" w:lineRule="auto"/>
              <w:jc w:val="both"/>
              <w:rPr>
                <w:rFonts w:ascii="Arial" w:hAnsi="Arial" w:cs="Arial"/>
                <w:b/>
                <w:sz w:val="24"/>
                <w:szCs w:val="24"/>
              </w:rPr>
            </w:pPr>
            <w:r>
              <w:rPr>
                <w:rFonts w:ascii="Arial" w:hAnsi="Arial" w:cs="Arial"/>
                <w:b/>
                <w:sz w:val="24"/>
                <w:szCs w:val="24"/>
              </w:rPr>
              <w:t xml:space="preserve">  </w:t>
            </w:r>
          </w:p>
        </w:tc>
      </w:tr>
      <w:tr w14:paraId="7825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4526722B">
            <w:pPr>
              <w:spacing w:after="0" w:line="240" w:lineRule="auto"/>
              <w:jc w:val="both"/>
              <w:rPr>
                <w:rFonts w:ascii="Arial" w:hAnsi="Arial" w:cs="Arial"/>
                <w:b/>
              </w:rPr>
            </w:pPr>
            <w:r>
              <w:rPr>
                <w:rFonts w:ascii="Arial" w:hAnsi="Arial" w:cs="Arial"/>
                <w:b/>
              </w:rPr>
              <w:t>595.6</w:t>
            </w:r>
          </w:p>
        </w:tc>
        <w:tc>
          <w:tcPr>
            <w:tcW w:w="7413" w:type="dxa"/>
          </w:tcPr>
          <w:p w14:paraId="37EDC19A">
            <w:pPr>
              <w:spacing w:after="0" w:line="240" w:lineRule="auto"/>
              <w:jc w:val="both"/>
              <w:rPr>
                <w:rFonts w:ascii="Arial" w:hAnsi="Arial" w:cs="Arial"/>
                <w:b/>
              </w:rPr>
            </w:pPr>
            <w:r>
              <w:rPr>
                <w:rFonts w:ascii="Arial" w:hAnsi="Arial" w:cs="Arial"/>
                <w:b/>
              </w:rPr>
              <w:t>Next Meetings</w:t>
            </w:r>
          </w:p>
          <w:p w14:paraId="10C880A1">
            <w:pPr>
              <w:spacing w:after="0" w:line="240" w:lineRule="auto"/>
              <w:jc w:val="both"/>
              <w:rPr>
                <w:rFonts w:ascii="Arial" w:hAnsi="Arial" w:cs="Arial"/>
                <w:b/>
              </w:rPr>
            </w:pPr>
            <w:r>
              <w:rPr>
                <w:rFonts w:ascii="Arial" w:hAnsi="Arial" w:cs="Arial"/>
                <w:b/>
              </w:rPr>
              <w:t>The next meeting will be the Annual General Meeting on Tuesday 30</w:t>
            </w:r>
            <w:r>
              <w:rPr>
                <w:rFonts w:ascii="Arial" w:hAnsi="Arial" w:cs="Arial"/>
                <w:b/>
                <w:vertAlign w:val="superscript"/>
              </w:rPr>
              <w:t>th</w:t>
            </w:r>
            <w:r>
              <w:rPr>
                <w:rFonts w:ascii="Arial" w:hAnsi="Arial" w:cs="Arial"/>
                <w:b/>
              </w:rPr>
              <w:t xml:space="preserve"> April, KMH Main Hall </w:t>
            </w:r>
          </w:p>
          <w:p w14:paraId="48BAE994">
            <w:pPr>
              <w:spacing w:after="0" w:line="240" w:lineRule="auto"/>
              <w:jc w:val="both"/>
              <w:rPr>
                <w:rFonts w:ascii="Arial" w:hAnsi="Arial" w:cs="Arial"/>
                <w:b/>
              </w:rPr>
            </w:pPr>
            <w:r>
              <w:rPr>
                <w:rFonts w:ascii="Arial" w:hAnsi="Arial" w:cs="Arial"/>
                <w:b/>
              </w:rPr>
              <w:t>Ward Councillors’ Surgery Sat 27</w:t>
            </w:r>
            <w:r>
              <w:rPr>
                <w:rFonts w:ascii="Arial" w:hAnsi="Arial" w:cs="Arial"/>
                <w:b/>
                <w:vertAlign w:val="superscript"/>
              </w:rPr>
              <w:t>th</w:t>
            </w:r>
            <w:r>
              <w:rPr>
                <w:rFonts w:ascii="Arial" w:hAnsi="Arial" w:cs="Arial"/>
                <w:b/>
              </w:rPr>
              <w:t xml:space="preserve"> Apr 9.30 – 11 am</w:t>
            </w:r>
          </w:p>
          <w:p w14:paraId="49748D96">
            <w:pPr>
              <w:spacing w:after="0" w:line="240" w:lineRule="auto"/>
              <w:jc w:val="both"/>
              <w:rPr>
                <w:rFonts w:ascii="Arial" w:hAnsi="Arial" w:cs="Arial"/>
                <w:b/>
              </w:rPr>
            </w:pPr>
            <w:r>
              <w:rPr>
                <w:rFonts w:ascii="Arial" w:hAnsi="Arial" w:cs="Arial"/>
                <w:b/>
              </w:rPr>
              <w:t>May’s Committee Meeting – Tues May 14</w:t>
            </w:r>
            <w:r>
              <w:rPr>
                <w:rFonts w:ascii="Arial" w:hAnsi="Arial" w:cs="Arial"/>
                <w:b/>
                <w:vertAlign w:val="superscript"/>
              </w:rPr>
              <w:t>th</w:t>
            </w:r>
            <w:r>
              <w:rPr>
                <w:rFonts w:ascii="Arial" w:hAnsi="Arial" w:cs="Arial"/>
                <w:b/>
              </w:rPr>
              <w:t xml:space="preserve"> 7.30pm KMH Small Hall</w:t>
            </w:r>
          </w:p>
        </w:tc>
        <w:tc>
          <w:tcPr>
            <w:tcW w:w="1490" w:type="dxa"/>
          </w:tcPr>
          <w:p w14:paraId="0D80A506">
            <w:pPr>
              <w:spacing w:after="0" w:line="240" w:lineRule="auto"/>
              <w:jc w:val="both"/>
              <w:rPr>
                <w:rFonts w:ascii="Arial" w:hAnsi="Arial" w:cs="Arial"/>
                <w:b/>
                <w:sz w:val="24"/>
                <w:szCs w:val="24"/>
              </w:rPr>
            </w:pPr>
          </w:p>
          <w:p w14:paraId="13F2055C">
            <w:pPr>
              <w:spacing w:after="0" w:line="240" w:lineRule="auto"/>
              <w:jc w:val="both"/>
              <w:rPr>
                <w:rFonts w:ascii="Arial" w:hAnsi="Arial" w:cs="Arial"/>
                <w:b/>
                <w:sz w:val="24"/>
                <w:szCs w:val="24"/>
              </w:rPr>
            </w:pPr>
            <w:r>
              <w:rPr>
                <w:rFonts w:ascii="Arial" w:hAnsi="Arial" w:cs="Arial"/>
                <w:b/>
                <w:sz w:val="24"/>
                <w:szCs w:val="24"/>
              </w:rPr>
              <w:t>ALL</w:t>
            </w:r>
          </w:p>
        </w:tc>
      </w:tr>
    </w:tbl>
    <w:p w14:paraId="772B416C">
      <w:pPr>
        <w:spacing w:after="0" w:line="240" w:lineRule="auto"/>
        <w:jc w:val="both"/>
        <w:rPr>
          <w:rFonts w:ascii="Arial" w:hAnsi="Arial" w:cs="Arial"/>
          <w:b/>
          <w:sz w:val="24"/>
          <w:szCs w:val="24"/>
        </w:rPr>
      </w:pPr>
    </w:p>
    <w:p w14:paraId="77594DC7">
      <w:pPr>
        <w:spacing w:after="0" w:line="240" w:lineRule="auto"/>
        <w:jc w:val="both"/>
        <w:rPr>
          <w:rFonts w:ascii="Arial" w:hAnsi="Arial" w:cs="Arial"/>
          <w:b/>
          <w:sz w:val="24"/>
          <w:szCs w:val="24"/>
        </w:rPr>
      </w:pPr>
    </w:p>
    <w:p w14:paraId="081B498D">
      <w:pPr>
        <w:spacing w:after="0" w:line="240" w:lineRule="auto"/>
        <w:jc w:val="both"/>
        <w:rPr>
          <w:rFonts w:ascii="Arial" w:hAnsi="Arial" w:cs="Arial"/>
          <w:b/>
          <w:sz w:val="24"/>
          <w:szCs w:val="24"/>
        </w:rPr>
      </w:pPr>
    </w:p>
    <w:p w14:paraId="7167BD5A">
      <w:pPr>
        <w:spacing w:after="0" w:line="240" w:lineRule="auto"/>
        <w:jc w:val="both"/>
        <w:rPr>
          <w:rFonts w:ascii="Arial" w:hAnsi="Arial" w:cs="Arial"/>
          <w:b/>
          <w:sz w:val="24"/>
          <w:szCs w:val="24"/>
        </w:rPr>
      </w:pPr>
    </w:p>
    <w:p w14:paraId="084FE710">
      <w:pPr>
        <w:spacing w:after="0" w:line="240" w:lineRule="auto"/>
        <w:jc w:val="both"/>
        <w:rPr>
          <w:rFonts w:ascii="Arial" w:hAnsi="Arial" w:cs="Arial"/>
          <w:b/>
          <w:sz w:val="24"/>
          <w:szCs w:val="24"/>
        </w:rPr>
      </w:pPr>
      <w:r>
        <w:rPr>
          <w:rFonts w:ascii="Arial" w:hAnsi="Arial" w:cs="Arial"/>
          <w:b/>
          <w:sz w:val="24"/>
          <w:szCs w:val="24"/>
        </w:rPr>
        <w:t>Signed…………………………………..   Date……………………………………</w:t>
      </w:r>
    </w:p>
    <w:p w14:paraId="181E4547">
      <w:pPr>
        <w:jc w:val="both"/>
        <w:rPr>
          <w:rFonts w:ascii="Arial" w:hAnsi="Arial" w:cs="Arial"/>
          <w:b/>
          <w:sz w:val="24"/>
          <w:szCs w:val="24"/>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D558B"/>
    <w:multiLevelType w:val="multilevel"/>
    <w:tmpl w:val="4DDD55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B076BFA"/>
    <w:multiLevelType w:val="multilevel"/>
    <w:tmpl w:val="5B076BF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D12557B"/>
    <w:multiLevelType w:val="multilevel"/>
    <w:tmpl w:val="5D12557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80"/>
    <w:rsid w:val="00070C6C"/>
    <w:rsid w:val="00085E2D"/>
    <w:rsid w:val="000F73E1"/>
    <w:rsid w:val="00196446"/>
    <w:rsid w:val="001A3AE2"/>
    <w:rsid w:val="001D089C"/>
    <w:rsid w:val="001F3B37"/>
    <w:rsid w:val="001F7250"/>
    <w:rsid w:val="00242846"/>
    <w:rsid w:val="00270380"/>
    <w:rsid w:val="002900D2"/>
    <w:rsid w:val="003A61AF"/>
    <w:rsid w:val="003D20BA"/>
    <w:rsid w:val="003D7517"/>
    <w:rsid w:val="003E23B0"/>
    <w:rsid w:val="003F739E"/>
    <w:rsid w:val="004330B9"/>
    <w:rsid w:val="00435C77"/>
    <w:rsid w:val="00462E4A"/>
    <w:rsid w:val="004E3D0E"/>
    <w:rsid w:val="00552D30"/>
    <w:rsid w:val="00554C4C"/>
    <w:rsid w:val="005B0339"/>
    <w:rsid w:val="005D1A7E"/>
    <w:rsid w:val="005E3E85"/>
    <w:rsid w:val="005F2739"/>
    <w:rsid w:val="00607524"/>
    <w:rsid w:val="0061200C"/>
    <w:rsid w:val="00642C13"/>
    <w:rsid w:val="00676BCA"/>
    <w:rsid w:val="00681B3B"/>
    <w:rsid w:val="006B210C"/>
    <w:rsid w:val="00732F61"/>
    <w:rsid w:val="007A5DEF"/>
    <w:rsid w:val="007E4F55"/>
    <w:rsid w:val="00800902"/>
    <w:rsid w:val="00874E1C"/>
    <w:rsid w:val="008939D3"/>
    <w:rsid w:val="008A3BAE"/>
    <w:rsid w:val="008B0D2D"/>
    <w:rsid w:val="008B316B"/>
    <w:rsid w:val="008C310C"/>
    <w:rsid w:val="009B21A0"/>
    <w:rsid w:val="009C764F"/>
    <w:rsid w:val="009E5C44"/>
    <w:rsid w:val="00A05A21"/>
    <w:rsid w:val="00A45951"/>
    <w:rsid w:val="00AC1588"/>
    <w:rsid w:val="00B403F3"/>
    <w:rsid w:val="00BB4DBC"/>
    <w:rsid w:val="00BB788A"/>
    <w:rsid w:val="00BC0F75"/>
    <w:rsid w:val="00C54D80"/>
    <w:rsid w:val="00C821D5"/>
    <w:rsid w:val="00CC0879"/>
    <w:rsid w:val="00D24310"/>
    <w:rsid w:val="00D40C81"/>
    <w:rsid w:val="00D60B43"/>
    <w:rsid w:val="00D63409"/>
    <w:rsid w:val="00D836AA"/>
    <w:rsid w:val="00D95342"/>
    <w:rsid w:val="00DC0E67"/>
    <w:rsid w:val="00E33802"/>
    <w:rsid w:val="00E45C21"/>
    <w:rsid w:val="00F17CCA"/>
    <w:rsid w:val="00F75BC1"/>
    <w:rsid w:val="00F97DF9"/>
    <w:rsid w:val="00FA3C9E"/>
    <w:rsid w:val="00FC3F76"/>
    <w:rsid w:val="00FC6C14"/>
    <w:rsid w:val="00FE1C8F"/>
    <w:rsid w:val="06DC78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Segoe UI" w:hAnsi="Segoe UI" w:cs="Segoe UI"/>
      <w:sz w:val="18"/>
      <w:szCs w:val="18"/>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943</Words>
  <Characters>5377</Characters>
  <Lines>44</Lines>
  <Paragraphs>12</Paragraphs>
  <TotalTime>663</TotalTime>
  <ScaleCrop>false</ScaleCrop>
  <LinksUpToDate>false</LinksUpToDate>
  <CharactersWithSpaces>6308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2024-04-09T07:31:00Z</dcterms:created>
  <dc:creator>Linda Richman</dc:creator>
  <cp:lastModifiedBy>Paul Keating</cp:lastModifiedBy>
  <cp:lastPrinted>2024-03-31T23:28:00Z</cp:lastPrinted>
  <dcterms:modified xsi:type="dcterms:W3CDTF">2024-10-02T13:32:23Z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4FCEA4725FA5444FBB53D6C82C6F18E7_13</vt:lpwstr>
  </property>
</Properties>
</file>